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AE5FB2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00782170">
        <w:rPr>
          <w:noProof w:val="0"/>
          <w:sz w:val="24"/>
          <w:szCs w:val="24"/>
        </w:rPr>
        <w:t>bis</w:t>
      </w:r>
      <w:r w:rsidR="00030DA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A04744">
        <w:rPr>
          <w:bCs/>
          <w:noProof w:val="0"/>
          <w:sz w:val="24"/>
          <w:szCs w:val="24"/>
        </w:rPr>
        <w:t>1624</w:t>
      </w:r>
    </w:p>
    <w:p w14:paraId="1822B173" w14:textId="221BB6F4" w:rsidR="00CD4C7B" w:rsidRPr="00B1063A" w:rsidRDefault="00782170" w:rsidP="00CD4C7B">
      <w:pPr>
        <w:pStyle w:val="Header"/>
        <w:tabs>
          <w:tab w:val="right" w:pos="9639"/>
        </w:tabs>
        <w:rPr>
          <w:bCs/>
          <w:noProof w:val="0"/>
          <w:sz w:val="24"/>
          <w:szCs w:val="24"/>
          <w:lang w:val="en-US"/>
        </w:rPr>
      </w:pPr>
      <w:r w:rsidRPr="00782170">
        <w:rPr>
          <w:rFonts w:cs="Arial"/>
          <w:sz w:val="24"/>
          <w:szCs w:val="24"/>
          <w:lang w:val="en-US"/>
        </w:rPr>
        <w:t>E-meeting, 17 – 26 April</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4A3390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D1458">
        <w:rPr>
          <w:rFonts w:cs="Arial"/>
          <w:b/>
          <w:bCs/>
          <w:sz w:val="24"/>
          <w:lang w:val="en-US" w:eastAsia="ja-JP"/>
        </w:rPr>
        <w:t>11.2</w:t>
      </w:r>
    </w:p>
    <w:p w14:paraId="47FEC04C" w14:textId="0FC93A6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B60D68">
        <w:rPr>
          <w:rFonts w:ascii="Arial" w:hAnsi="Arial" w:cs="Arial"/>
          <w:b/>
          <w:bCs/>
          <w:sz w:val="24"/>
        </w:rPr>
        <w:t>, Orange</w:t>
      </w:r>
    </w:p>
    <w:p w14:paraId="13240CF6" w14:textId="0B48F6B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4B2A">
        <w:rPr>
          <w:rFonts w:ascii="Arial" w:hAnsi="Arial" w:cs="Arial"/>
          <w:b/>
          <w:bCs/>
          <w:sz w:val="24"/>
        </w:rPr>
        <w:t>Information required for MBS BC QMC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1FB7EEA2" w14:textId="49D1B8C7" w:rsidR="00FF4AAB" w:rsidRDefault="00FF4AAB" w:rsidP="00CD4C7B">
      <w:r>
        <w:t>RAN3#119 made the following agreements relative to information that needs to be available in the new gNB after the UE has reconnected from idle mode in order to enable continued operation of MBS QMC</w:t>
      </w:r>
      <w:r w:rsidR="00C23AEB">
        <w:t xml:space="preserve">. </w:t>
      </w:r>
      <w:r>
        <w:t>We here provide our analysis.</w:t>
      </w:r>
    </w:p>
    <w:p w14:paraId="479DA40B" w14:textId="77777777" w:rsidR="00CD4C7B" w:rsidRPr="006E13D1" w:rsidRDefault="00CD4C7B" w:rsidP="00CD4C7B">
      <w:pPr>
        <w:pStyle w:val="Heading1"/>
      </w:pPr>
      <w:r w:rsidRPr="006E13D1">
        <w:t>2</w:t>
      </w:r>
      <w:r w:rsidRPr="006E13D1">
        <w:tab/>
      </w:r>
      <w:r w:rsidR="00972FD7">
        <w:t>Discussion</w:t>
      </w:r>
    </w:p>
    <w:p w14:paraId="174FF36B" w14:textId="178CFD0C" w:rsidR="008E674A" w:rsidRDefault="00702700" w:rsidP="00CD4C7B">
      <w:pPr>
        <w:pStyle w:val="00BodyText"/>
        <w:spacing w:after="0"/>
        <w:rPr>
          <w:rFonts w:ascii="Times New Roman" w:hAnsi="Times New Roman"/>
          <w:sz w:val="20"/>
          <w:lang w:val="en-GB"/>
        </w:rPr>
      </w:pPr>
      <w:r>
        <w:rPr>
          <w:rFonts w:ascii="Times New Roman" w:hAnsi="Times New Roman"/>
          <w:sz w:val="20"/>
          <w:lang w:val="en-GB"/>
        </w:rPr>
        <w:t xml:space="preserve">The information listed in this section was introduced as part of the Rel-17 framework that was introduced for QMC for MTSI, DASH and VR service types. </w:t>
      </w:r>
      <w:r w:rsidR="008E674A">
        <w:rPr>
          <w:rFonts w:ascii="Times New Roman" w:hAnsi="Times New Roman"/>
          <w:sz w:val="20"/>
          <w:lang w:val="en-GB"/>
        </w:rPr>
        <w:t>RAN3 already agreed that the following information is required in the new gNB for continued operation of MBS BC (broadcast) QMC when the UE resumes connected mode operation after transition from idle mode:</w:t>
      </w:r>
    </w:p>
    <w:p w14:paraId="5B5CCAF5" w14:textId="77777777" w:rsidR="008E674A" w:rsidRDefault="008E674A" w:rsidP="00CD4C7B">
      <w:pPr>
        <w:pStyle w:val="00BodyText"/>
        <w:spacing w:after="0"/>
        <w:rPr>
          <w:rFonts w:ascii="Times New Roman" w:hAnsi="Times New Roman"/>
          <w:sz w:val="20"/>
          <w:lang w:val="en-GB"/>
        </w:rPr>
      </w:pPr>
    </w:p>
    <w:p w14:paraId="4EFA7C42" w14:textId="77777777" w:rsidR="008E674A" w:rsidRPr="002D15FE" w:rsidRDefault="008E674A" w:rsidP="008E674A">
      <w:pPr>
        <w:numPr>
          <w:ilvl w:val="0"/>
          <w:numId w:val="5"/>
        </w:numPr>
        <w:overflowPunct w:val="0"/>
        <w:autoSpaceDE w:val="0"/>
        <w:autoSpaceDN w:val="0"/>
        <w:adjustRightInd w:val="0"/>
        <w:spacing w:before="100" w:beforeAutospacing="1"/>
        <w:textAlignment w:val="baseline"/>
        <w:rPr>
          <w:rFonts w:ascii="Calibri" w:hAnsi="Calibri" w:cs="Calibri"/>
          <w:i/>
          <w:iCs/>
          <w:color w:val="00B050"/>
          <w:kern w:val="2"/>
          <w:sz w:val="16"/>
          <w:szCs w:val="16"/>
        </w:rPr>
      </w:pPr>
      <w:r w:rsidRPr="002D15FE">
        <w:rPr>
          <w:rFonts w:ascii="Calibri" w:hAnsi="Calibri" w:cs="Calibri"/>
          <w:i/>
          <w:iCs/>
          <w:color w:val="00B050"/>
          <w:kern w:val="2"/>
          <w:sz w:val="16"/>
          <w:szCs w:val="16"/>
        </w:rPr>
        <w:t>QoE reference</w:t>
      </w:r>
    </w:p>
    <w:p w14:paraId="7A7DD7E6" w14:textId="77777777" w:rsidR="008E674A" w:rsidRPr="002D15FE" w:rsidRDefault="008E674A" w:rsidP="008E674A">
      <w:pPr>
        <w:numPr>
          <w:ilvl w:val="0"/>
          <w:numId w:val="5"/>
        </w:numPr>
        <w:overflowPunct w:val="0"/>
        <w:autoSpaceDE w:val="0"/>
        <w:autoSpaceDN w:val="0"/>
        <w:adjustRightInd w:val="0"/>
        <w:spacing w:before="100" w:beforeAutospacing="1"/>
        <w:textAlignment w:val="baseline"/>
        <w:rPr>
          <w:rFonts w:ascii="Calibri" w:hAnsi="Calibri" w:cs="Calibri"/>
          <w:i/>
          <w:iCs/>
          <w:color w:val="00B050"/>
          <w:kern w:val="2"/>
          <w:sz w:val="16"/>
          <w:szCs w:val="16"/>
        </w:rPr>
      </w:pPr>
      <w:r w:rsidRPr="002D15FE">
        <w:rPr>
          <w:rFonts w:ascii="Calibri" w:hAnsi="Calibri" w:cs="Calibri"/>
          <w:i/>
          <w:iCs/>
          <w:color w:val="00B050"/>
          <w:kern w:val="2"/>
          <w:sz w:val="16"/>
          <w:szCs w:val="16"/>
        </w:rPr>
        <w:t>Measurement Collection Entity Information, the detail information can be further discussed</w:t>
      </w:r>
    </w:p>
    <w:p w14:paraId="58847B98" w14:textId="77777777" w:rsidR="008E674A" w:rsidRDefault="008E674A" w:rsidP="00CD4C7B">
      <w:pPr>
        <w:pStyle w:val="00BodyText"/>
        <w:spacing w:after="0"/>
        <w:rPr>
          <w:rFonts w:ascii="Times New Roman" w:hAnsi="Times New Roman"/>
          <w:sz w:val="20"/>
          <w:lang w:val="en-GB"/>
        </w:rPr>
      </w:pPr>
    </w:p>
    <w:p w14:paraId="7D48082C" w14:textId="3F645014" w:rsidR="00702700" w:rsidRDefault="00FF4AAB" w:rsidP="00CD4C7B">
      <w:pPr>
        <w:pStyle w:val="00BodyText"/>
        <w:spacing w:after="0"/>
        <w:rPr>
          <w:rFonts w:ascii="Times New Roman" w:hAnsi="Times New Roman"/>
          <w:sz w:val="20"/>
          <w:lang w:val="en-GB"/>
        </w:rPr>
      </w:pPr>
      <w:r>
        <w:rPr>
          <w:rFonts w:ascii="Times New Roman" w:hAnsi="Times New Roman"/>
          <w:sz w:val="20"/>
          <w:lang w:val="en-GB"/>
        </w:rPr>
        <w:t xml:space="preserve">We here analyse </w:t>
      </w:r>
      <w:r w:rsidR="00101422">
        <w:rPr>
          <w:rFonts w:ascii="Times New Roman" w:hAnsi="Times New Roman"/>
          <w:sz w:val="20"/>
          <w:lang w:val="en-GB"/>
        </w:rPr>
        <w:t xml:space="preserve">the need for any of the </w:t>
      </w:r>
      <w:r w:rsidR="00C23AEB">
        <w:rPr>
          <w:rFonts w:ascii="Times New Roman" w:hAnsi="Times New Roman"/>
          <w:sz w:val="20"/>
          <w:lang w:val="en-GB"/>
        </w:rPr>
        <w:t>other</w:t>
      </w:r>
      <w:r w:rsidR="008E674A">
        <w:rPr>
          <w:rFonts w:ascii="Times New Roman" w:hAnsi="Times New Roman"/>
          <w:sz w:val="20"/>
          <w:lang w:val="en-GB"/>
        </w:rPr>
        <w:t xml:space="preserve"> information that was introduced as part of the Rel-17 framework. </w:t>
      </w:r>
    </w:p>
    <w:p w14:paraId="0E90CE45" w14:textId="77777777" w:rsidR="008E674A" w:rsidRDefault="008E674A" w:rsidP="00CD4C7B">
      <w:pPr>
        <w:pStyle w:val="00BodyText"/>
        <w:spacing w:after="0"/>
        <w:rPr>
          <w:rFonts w:ascii="Times New Roman" w:hAnsi="Times New Roman"/>
          <w:sz w:val="20"/>
          <w:lang w:val="en-GB"/>
        </w:rPr>
      </w:pPr>
    </w:p>
    <w:p w14:paraId="171EED1C" w14:textId="431A40EB" w:rsidR="00702700" w:rsidRPr="00664728" w:rsidRDefault="00702700" w:rsidP="00702700">
      <w:pPr>
        <w:rPr>
          <w:rFonts w:ascii="Calibri" w:hAnsi="Calibri" w:cs="Calibri"/>
          <w:i/>
          <w:color w:val="FF0000"/>
          <w:sz w:val="16"/>
          <w:szCs w:val="16"/>
          <w:u w:val="single"/>
        </w:rPr>
      </w:pPr>
      <w:r w:rsidRPr="00664728">
        <w:rPr>
          <w:rFonts w:ascii="Calibri" w:hAnsi="Calibri" w:cs="Calibri"/>
          <w:i/>
          <w:color w:val="FF0000"/>
          <w:sz w:val="16"/>
          <w:szCs w:val="16"/>
          <w:u w:val="single"/>
        </w:rPr>
        <w:t>Measurement Configuration Application Layer ID (RRC level ID)</w:t>
      </w:r>
    </w:p>
    <w:p w14:paraId="613959C0" w14:textId="1ACBAFC5" w:rsidR="00702700" w:rsidRDefault="0083607E" w:rsidP="00702700">
      <w:pPr>
        <w:rPr>
          <w:rFonts w:cs="Arial"/>
          <w:lang w:val="en-US" w:eastAsia="zh-CN"/>
        </w:rPr>
      </w:pPr>
      <w:r>
        <w:t xml:space="preserve">The precise name of this information is </w:t>
      </w:r>
      <w:r w:rsidRPr="0083607E">
        <w:rPr>
          <w:i/>
          <w:iCs/>
        </w:rPr>
        <w:t>measConfigAppLayerId-r17</w:t>
      </w:r>
      <w:r>
        <w:t xml:space="preserve"> IE, defined in TS 38.331, and here we will simply use the term RRC id. The RRC id</w:t>
      </w:r>
      <w:r w:rsidR="00702700">
        <w:t xml:space="preserve"> is </w:t>
      </w:r>
      <w:r w:rsidR="008E674A">
        <w:t xml:space="preserve">used to identify the </w:t>
      </w:r>
      <w:r w:rsidR="00101422">
        <w:rPr>
          <w:rFonts w:cs="Arial"/>
          <w:lang w:val="en-US" w:eastAsia="zh-CN"/>
        </w:rPr>
        <w:t>QMC</w:t>
      </w:r>
      <w:r w:rsidR="008E674A">
        <w:rPr>
          <w:rFonts w:cs="Arial"/>
          <w:lang w:val="en-US" w:eastAsia="zh-CN"/>
        </w:rPr>
        <w:t xml:space="preserve"> configuration over the Uu interface</w:t>
      </w:r>
      <w:r w:rsidR="00101422">
        <w:rPr>
          <w:rFonts w:cs="Arial"/>
          <w:lang w:val="en-US" w:eastAsia="zh-CN"/>
        </w:rPr>
        <w:t xml:space="preserve">, </w:t>
      </w:r>
      <w:r>
        <w:rPr>
          <w:rFonts w:cs="Arial"/>
          <w:lang w:val="en-US" w:eastAsia="zh-CN"/>
        </w:rPr>
        <w:t>thus</w:t>
      </w:r>
      <w:r w:rsidR="00101422">
        <w:rPr>
          <w:rFonts w:cs="Arial"/>
          <w:lang w:val="en-US" w:eastAsia="zh-CN"/>
        </w:rPr>
        <w:t xml:space="preserve"> replacing the QoE reference on this interface</w:t>
      </w:r>
      <w:r w:rsidR="008E674A">
        <w:rPr>
          <w:rFonts w:cs="Arial"/>
          <w:lang w:val="en-US" w:eastAsia="zh-CN"/>
        </w:rPr>
        <w:t xml:space="preserve">. </w:t>
      </w:r>
      <w:r w:rsidR="00101422">
        <w:rPr>
          <w:rFonts w:cs="Arial"/>
          <w:lang w:val="en-US" w:eastAsia="zh-CN"/>
        </w:rPr>
        <w:t xml:space="preserve">Up to 16 QMC configurations, identified by </w:t>
      </w:r>
      <w:r w:rsidR="009B1967">
        <w:rPr>
          <w:rFonts w:cs="Arial"/>
          <w:lang w:val="en-US" w:eastAsia="zh-CN"/>
        </w:rPr>
        <w:t xml:space="preserve">globally </w:t>
      </w:r>
      <w:r w:rsidR="00101422">
        <w:rPr>
          <w:rFonts w:cs="Arial"/>
          <w:lang w:val="en-US" w:eastAsia="zh-CN"/>
        </w:rPr>
        <w:t xml:space="preserve">unique QoE references, are allowed to be simultaneously present in the UE. </w:t>
      </w:r>
      <w:r w:rsidR="009B1967">
        <w:rPr>
          <w:rFonts w:cs="Arial"/>
          <w:lang w:val="en-US" w:eastAsia="zh-CN"/>
        </w:rPr>
        <w:t xml:space="preserve">Each of these configurations are also identified by the RRC id, unique per UE. </w:t>
      </w:r>
      <w:r w:rsidR="00101422">
        <w:rPr>
          <w:rFonts w:cs="Arial"/>
          <w:lang w:val="en-US" w:eastAsia="zh-CN"/>
        </w:rPr>
        <w:t>Rel-17 doesn’t indicate any further restrictions of number of QMC configurations, e.g. per service type, so we assume that any number (up to 16) of MBS BC QMC configurations may be configured simultaneously in the UE.</w:t>
      </w:r>
    </w:p>
    <w:p w14:paraId="72B8B672" w14:textId="5E9B1EFF" w:rsidR="009B1967" w:rsidRDefault="009B1967" w:rsidP="00702700">
      <w:pPr>
        <w:rPr>
          <w:rFonts w:cs="Arial"/>
          <w:lang w:val="en-US" w:eastAsia="zh-CN"/>
        </w:rPr>
      </w:pPr>
      <w:r>
        <w:rPr>
          <w:rFonts w:cs="Arial"/>
          <w:lang w:val="en-US" w:eastAsia="zh-CN"/>
        </w:rPr>
        <w:t>As per the Rel-17 framework, legacy m-based and s-based QMC (for MTSI, DASH, VR) is configured when the UE enters connected mode. For m-based QMC this is done by selection of the UE by the gNB, and for s-based QMC the CN may transfer t</w:t>
      </w:r>
      <w:r w:rsidR="00C23AEB">
        <w:rPr>
          <w:rFonts w:cs="Arial"/>
          <w:lang w:val="en-US" w:eastAsia="zh-CN"/>
        </w:rPr>
        <w:t xml:space="preserve">he QMC configuration e.g. during </w:t>
      </w:r>
      <w:r w:rsidR="00ED1D13">
        <w:rPr>
          <w:rFonts w:cs="Arial"/>
          <w:lang w:val="en-US" w:eastAsia="zh-CN"/>
        </w:rPr>
        <w:t xml:space="preserve">the </w:t>
      </w:r>
      <w:r w:rsidR="00C23AEB">
        <w:rPr>
          <w:rFonts w:cs="Arial"/>
          <w:lang w:val="en-US" w:eastAsia="zh-CN"/>
        </w:rPr>
        <w:t>Initial Context Setup</w:t>
      </w:r>
      <w:r w:rsidR="00ED1D13">
        <w:rPr>
          <w:rFonts w:cs="Arial"/>
          <w:lang w:val="en-US" w:eastAsia="zh-CN"/>
        </w:rPr>
        <w:t xml:space="preserve"> procedure, </w:t>
      </w:r>
      <w:r w:rsidR="00D12A82">
        <w:rPr>
          <w:rFonts w:cs="Arial"/>
          <w:lang w:val="en-US" w:eastAsia="zh-CN"/>
        </w:rPr>
        <w:t>in which case the</w:t>
      </w:r>
      <w:r w:rsidR="007724F6">
        <w:rPr>
          <w:rFonts w:cs="Arial"/>
          <w:lang w:val="en-US" w:eastAsia="zh-CN"/>
        </w:rPr>
        <w:t xml:space="preserve"> Rel-17 gNB </w:t>
      </w:r>
      <w:r w:rsidR="00D12A82">
        <w:rPr>
          <w:rFonts w:cs="Arial"/>
          <w:lang w:val="en-US" w:eastAsia="zh-CN"/>
        </w:rPr>
        <w:t>may</w:t>
      </w:r>
      <w:r w:rsidR="007724F6">
        <w:rPr>
          <w:rFonts w:cs="Arial"/>
          <w:lang w:val="en-US" w:eastAsia="zh-CN"/>
        </w:rPr>
        <w:t xml:space="preserve"> provide the QMC configuration to the UE </w:t>
      </w:r>
      <w:r w:rsidR="00ED1D13">
        <w:rPr>
          <w:rFonts w:cs="Arial"/>
          <w:lang w:val="en-US" w:eastAsia="zh-CN"/>
        </w:rPr>
        <w:t xml:space="preserve">during </w:t>
      </w:r>
      <w:r w:rsidR="00D12A82">
        <w:rPr>
          <w:rFonts w:cs="Arial"/>
          <w:lang w:val="en-US" w:eastAsia="zh-CN"/>
        </w:rPr>
        <w:t>the initial access procedure</w:t>
      </w:r>
      <w:r w:rsidR="004E7DC0">
        <w:rPr>
          <w:rFonts w:cs="Arial"/>
          <w:lang w:val="en-US" w:eastAsia="zh-CN"/>
        </w:rPr>
        <w:t xml:space="preserve">. </w:t>
      </w:r>
      <w:r w:rsidR="005A45E2">
        <w:rPr>
          <w:rFonts w:cs="Arial"/>
          <w:lang w:val="en-US" w:eastAsia="zh-CN"/>
        </w:rPr>
        <w:t xml:space="preserve">This is illustrated in </w:t>
      </w:r>
      <w:r w:rsidR="00D12A82">
        <w:rPr>
          <w:rFonts w:cs="Arial"/>
          <w:lang w:val="en-US" w:eastAsia="zh-CN"/>
        </w:rPr>
        <w:fldChar w:fldCharType="begin"/>
      </w:r>
      <w:r w:rsidR="00D12A82">
        <w:rPr>
          <w:rFonts w:cs="Arial"/>
          <w:lang w:val="en-US" w:eastAsia="zh-CN"/>
        </w:rPr>
        <w:instrText xml:space="preserve"> REF _Ref130924542 \h </w:instrText>
      </w:r>
      <w:r w:rsidR="00D12A82">
        <w:rPr>
          <w:rFonts w:cs="Arial"/>
          <w:lang w:val="en-US" w:eastAsia="zh-CN"/>
        </w:rPr>
      </w:r>
      <w:r w:rsidR="00D12A82">
        <w:rPr>
          <w:rFonts w:cs="Arial"/>
          <w:lang w:val="en-US" w:eastAsia="zh-CN"/>
        </w:rPr>
        <w:fldChar w:fldCharType="separate"/>
      </w:r>
      <w:r w:rsidR="00D12A82" w:rsidRPr="00D12A82">
        <w:t>Figure 1</w:t>
      </w:r>
      <w:r w:rsidR="00D12A82">
        <w:rPr>
          <w:rFonts w:cs="Arial"/>
          <w:lang w:val="en-US" w:eastAsia="zh-CN"/>
        </w:rPr>
        <w:fldChar w:fldCharType="end"/>
      </w:r>
      <w:r w:rsidR="00D12A82">
        <w:rPr>
          <w:rFonts w:cs="Arial"/>
          <w:lang w:val="en-US" w:eastAsia="zh-CN"/>
        </w:rPr>
        <w:t xml:space="preserve">. </w:t>
      </w:r>
    </w:p>
    <w:p w14:paraId="10241013" w14:textId="528962E5" w:rsidR="005A45E2" w:rsidRDefault="005A45E2" w:rsidP="00702700">
      <w:pPr>
        <w:rPr>
          <w:rFonts w:cs="Arial"/>
          <w:lang w:val="en-US" w:eastAsia="zh-CN"/>
        </w:rPr>
      </w:pPr>
    </w:p>
    <w:p w14:paraId="7BA3DBA8" w14:textId="77777777" w:rsidR="005A45E2" w:rsidRDefault="005A45E2" w:rsidP="00702700">
      <w:pPr>
        <w:rPr>
          <w:rFonts w:cs="Arial"/>
          <w:lang w:val="en-US" w:eastAsia="zh-CN"/>
        </w:rPr>
      </w:pPr>
    </w:p>
    <w:p w14:paraId="4369BE75" w14:textId="1E3BA39F" w:rsidR="00ED1D13" w:rsidRDefault="00A506C6" w:rsidP="00F07179">
      <w:pPr>
        <w:jc w:val="center"/>
        <w:rPr>
          <w:rFonts w:cs="Arial"/>
          <w:lang w:val="en-US" w:eastAsia="zh-CN"/>
        </w:rPr>
      </w:pPr>
      <w:r>
        <w:object w:dxaOrig="8980" w:dyaOrig="6541" w14:anchorId="02303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327.2pt" o:ole="">
            <v:imagedata r:id="rId12" o:title=""/>
          </v:shape>
          <o:OLEObject Type="Embed" ProgID="Visio.Drawing.11" ShapeID="_x0000_i1025" DrawAspect="Content" ObjectID="_1742324498" r:id="rId13"/>
        </w:object>
      </w:r>
    </w:p>
    <w:p w14:paraId="5A783130" w14:textId="0137CC5C" w:rsidR="00ED1D13" w:rsidRPr="00D12A82" w:rsidRDefault="00D12A82" w:rsidP="00D12A82">
      <w:pPr>
        <w:pStyle w:val="Caption"/>
        <w:jc w:val="center"/>
      </w:pPr>
      <w:bookmarkStart w:id="1" w:name="_Ref130924542"/>
      <w:r w:rsidRPr="00D12A82">
        <w:t xml:space="preserve">Figure </w:t>
      </w:r>
      <w:r w:rsidRPr="00D12A82">
        <w:fldChar w:fldCharType="begin"/>
      </w:r>
      <w:r w:rsidRPr="00D12A82">
        <w:instrText xml:space="preserve"> SEQ Figure \* ARABIC </w:instrText>
      </w:r>
      <w:r w:rsidRPr="00D12A82">
        <w:fldChar w:fldCharType="separate"/>
      </w:r>
      <w:r w:rsidRPr="00D12A82">
        <w:t>1</w:t>
      </w:r>
      <w:r w:rsidRPr="00D12A82">
        <w:fldChar w:fldCharType="end"/>
      </w:r>
      <w:bookmarkEnd w:id="1"/>
      <w:r w:rsidRPr="00D12A82">
        <w:t xml:space="preserve"> </w:t>
      </w:r>
      <w:r w:rsidR="005A45E2" w:rsidRPr="00D12A82">
        <w:t>Example of</w:t>
      </w:r>
      <w:r w:rsidR="00240D27">
        <w:t xml:space="preserve"> s-based</w:t>
      </w:r>
      <w:r w:rsidR="005A45E2" w:rsidRPr="00D12A82">
        <w:t xml:space="preserve"> QMC configuration during UE initial access (call flow from TS 38.401).</w:t>
      </w:r>
    </w:p>
    <w:p w14:paraId="30093395" w14:textId="5E8924B1" w:rsidR="006A2247" w:rsidRDefault="00A506C6" w:rsidP="005A45E2">
      <w:r>
        <w:t>I</w:t>
      </w:r>
      <w:r w:rsidR="00240D27">
        <w:t xml:space="preserve">t can be seen in </w:t>
      </w:r>
      <w:r w:rsidR="00240D27">
        <w:fldChar w:fldCharType="begin"/>
      </w:r>
      <w:r w:rsidR="00240D27">
        <w:instrText xml:space="preserve"> REF _Ref130924542 \h </w:instrText>
      </w:r>
      <w:r w:rsidR="00240D27">
        <w:fldChar w:fldCharType="separate"/>
      </w:r>
      <w:r w:rsidR="00240D27" w:rsidRPr="00D12A82">
        <w:t>Figure 1</w:t>
      </w:r>
      <w:r w:rsidR="00240D27">
        <w:fldChar w:fldCharType="end"/>
      </w:r>
      <w:r w:rsidR="00240D27">
        <w:t xml:space="preserve"> that the </w:t>
      </w:r>
      <w:r w:rsidR="00271973">
        <w:t xml:space="preserve">Rel-17 </w:t>
      </w:r>
      <w:r w:rsidR="00240D27">
        <w:t xml:space="preserve">gNB </w:t>
      </w:r>
      <w:r w:rsidR="00271973">
        <w:t xml:space="preserve">allocates the RRC id in step 14 </w:t>
      </w:r>
      <w:r w:rsidR="00240D27">
        <w:t xml:space="preserve">in order to encode the </w:t>
      </w:r>
      <w:r w:rsidR="00271973">
        <w:t xml:space="preserve">RRC Reconfiguration message containing the QMC configuration. This is not a problem in the Rel-17 framework where </w:t>
      </w:r>
      <w:r w:rsidR="00BB7B47">
        <w:t>QMC configurations are not kept in the UE when it transits to idle mode and hence releases the RRC ids. However</w:t>
      </w:r>
      <w:r w:rsidR="006A2247">
        <w:t>,</w:t>
      </w:r>
      <w:r w:rsidR="00BB7B47">
        <w:t xml:space="preserve"> the Rel-18 UE will not release </w:t>
      </w:r>
      <w:r w:rsidR="006A2247">
        <w:t>its</w:t>
      </w:r>
      <w:r w:rsidR="00BB7B47">
        <w:t xml:space="preserve"> MBS BC QMC configuration</w:t>
      </w:r>
      <w:r w:rsidR="006A2247">
        <w:t>(s)</w:t>
      </w:r>
      <w:r w:rsidR="00BB7B47">
        <w:t xml:space="preserve"> when transiting to idle mode and will therefore also keep the </w:t>
      </w:r>
      <w:r w:rsidR="006A2247">
        <w:t xml:space="preserve">corresponding </w:t>
      </w:r>
      <w:r w:rsidR="00BB7B47">
        <w:t>RRC id</w:t>
      </w:r>
      <w:r w:rsidR="006A2247">
        <w:t>(s)</w:t>
      </w:r>
      <w:r w:rsidR="00BB7B47">
        <w:t>.</w:t>
      </w:r>
      <w:r w:rsidR="006A2247">
        <w:t xml:space="preserve"> </w:t>
      </w:r>
    </w:p>
    <w:p w14:paraId="56A6306C" w14:textId="77777777" w:rsidR="006A2247" w:rsidRDefault="006A2247" w:rsidP="005A45E2">
      <w:r>
        <w:t>We believe that RAN3 should investigate two main options to handle this situation:</w:t>
      </w:r>
    </w:p>
    <w:p w14:paraId="400F39A1" w14:textId="0BBB383B" w:rsidR="00ED1D13" w:rsidRDefault="006A2247" w:rsidP="00664728">
      <w:pPr>
        <w:numPr>
          <w:ilvl w:val="0"/>
          <w:numId w:val="6"/>
        </w:numPr>
      </w:pPr>
      <w:r>
        <w:t xml:space="preserve">Option 1: Elaborate a solution where the gNB, </w:t>
      </w:r>
      <w:r w:rsidR="0075205C">
        <w:t>before</w:t>
      </w:r>
      <w:r>
        <w:t xml:space="preserve"> step 14</w:t>
      </w:r>
      <w:r w:rsidR="00C266BB">
        <w:t xml:space="preserve"> of the UE initial access procedure</w:t>
      </w:r>
      <w:r>
        <w:t>, is aware of which RRC id(s) are allocated for MBS BC QMC in the served UE.</w:t>
      </w:r>
    </w:p>
    <w:p w14:paraId="604969A2" w14:textId="7A1AB727" w:rsidR="006A2247" w:rsidRDefault="006A2247" w:rsidP="00664728">
      <w:pPr>
        <w:numPr>
          <w:ilvl w:val="0"/>
          <w:numId w:val="6"/>
        </w:numPr>
      </w:pPr>
      <w:r>
        <w:t>Option 2: Elaborate a solution where the gNB, in step 14, is aware that some RRC id(s) are allocated for MBS BC QMC in the served UE, and if so perform QMC configuration towards the UE using a subsequent RRC Reconfiguration procedure.</w:t>
      </w:r>
    </w:p>
    <w:p w14:paraId="6DF13EB0" w14:textId="2FFF7CB0" w:rsidR="00664728" w:rsidRDefault="00664728" w:rsidP="00664728">
      <w:pPr>
        <w:numPr>
          <w:ilvl w:val="0"/>
          <w:numId w:val="6"/>
        </w:numPr>
      </w:pPr>
      <w:r>
        <w:t xml:space="preserve">Option 3: The Rel-18 gNB never performs QMC configuration towards the UE during the UE initial access procedure, or at least not if the UE supports MBS BC QMC. </w:t>
      </w:r>
    </w:p>
    <w:p w14:paraId="02401720" w14:textId="1A614822" w:rsidR="00ED1D13" w:rsidRDefault="00664728" w:rsidP="00702700">
      <w:r>
        <w:t xml:space="preserve">On our side we believe it is important not to preclude </w:t>
      </w:r>
      <w:r w:rsidR="00C266BB">
        <w:t xml:space="preserve">the possibility to perform QMC configuration over Uu during the UE initial access procedure, e.g. because this makes it possible for the application to become aware of the QMC configuration before the DRBs are setup. </w:t>
      </w:r>
    </w:p>
    <w:p w14:paraId="043B733D" w14:textId="77777777" w:rsidR="00C62A13" w:rsidRDefault="00C62A13" w:rsidP="00C62A13">
      <w:r>
        <w:t>Additionally we believe RAN3 in this context also needs to take into consideration agreements taken for QMC for NR-DC at last meeting, e.g.:</w:t>
      </w:r>
    </w:p>
    <w:p w14:paraId="77C0AEF8" w14:textId="77777777" w:rsidR="00C62A13" w:rsidRPr="002C1815" w:rsidRDefault="00C62A13" w:rsidP="00C62A13">
      <w:pPr>
        <w:pStyle w:val="listparagraph3"/>
        <w:spacing w:before="120" w:beforeAutospacing="0" w:after="0" w:afterAutospacing="0"/>
        <w:contextualSpacing/>
        <w:rPr>
          <w:rFonts w:eastAsia="MS Mincho"/>
          <w:i/>
          <w:iCs/>
          <w:color w:val="00B050"/>
          <w:kern w:val="2"/>
          <w:sz w:val="16"/>
          <w:szCs w:val="16"/>
        </w:rPr>
      </w:pPr>
      <w:r w:rsidRPr="002C1815">
        <w:rPr>
          <w:rFonts w:eastAsia="MS Mincho"/>
          <w:i/>
          <w:iCs/>
          <w:color w:val="00B050"/>
          <w:kern w:val="2"/>
          <w:sz w:val="16"/>
          <w:szCs w:val="16"/>
        </w:rPr>
        <w:t xml:space="preserve">The MN is responsible for RRC ID allocation for m-based sessions configured by the MN or SN, and notifies the allocated RRC ID(s) to the SN. </w:t>
      </w:r>
    </w:p>
    <w:p w14:paraId="03C29E06" w14:textId="77777777" w:rsidR="00C62A13" w:rsidRDefault="00C62A13" w:rsidP="00C62A13"/>
    <w:p w14:paraId="4EB75927" w14:textId="1209AB6C" w:rsidR="00C62A13" w:rsidRDefault="00C62A13" w:rsidP="00C62A13">
      <w:r>
        <w:t xml:space="preserve">Because a gNB may trigger </w:t>
      </w:r>
      <w:r w:rsidR="00C376AC">
        <w:t>NR-</w:t>
      </w:r>
      <w:r>
        <w:t xml:space="preserve">DC at any time following UE initial access, we believe that the above agreement requires availability of the RRC id </w:t>
      </w:r>
      <w:r w:rsidR="0083607E">
        <w:t xml:space="preserve">information </w:t>
      </w:r>
      <w:r>
        <w:t xml:space="preserve">to be available </w:t>
      </w:r>
      <w:r w:rsidR="0083607E">
        <w:t xml:space="preserve">in the gNB </w:t>
      </w:r>
      <w:r>
        <w:t xml:space="preserve">at least by the end of the UE initial access procedure. While for </w:t>
      </w:r>
      <w:r w:rsidR="00C376AC">
        <w:t>NR-DC</w:t>
      </w:r>
      <w:r>
        <w:t xml:space="preserve"> alone it </w:t>
      </w:r>
      <w:r w:rsidR="00C376AC">
        <w:t>should be</w:t>
      </w:r>
      <w:r>
        <w:t xml:space="preserve"> sufficient </w:t>
      </w:r>
      <w:r w:rsidR="00C376AC">
        <w:t>that the gNB</w:t>
      </w:r>
      <w:r>
        <w:t xml:space="preserve"> obtain</w:t>
      </w:r>
      <w:r w:rsidR="00C376AC">
        <w:t>s</w:t>
      </w:r>
      <w:r>
        <w:t xml:space="preserve"> information about allocated RRC ids in </w:t>
      </w:r>
      <w:r>
        <w:lastRenderedPageBreak/>
        <w:t>step 16 (RRC Reconfiguration Complete), we believe availability of this information before step 14 as per our proposal above is clearly beneficial for the UE application.</w:t>
      </w:r>
    </w:p>
    <w:p w14:paraId="6AE40DAC" w14:textId="77777777" w:rsidR="00C62A13" w:rsidRDefault="00C62A13" w:rsidP="00C62A13">
      <w:r>
        <w:t>We therefore support a solution according to option 1 and would like to exlude options 2 and 3.</w:t>
      </w:r>
    </w:p>
    <w:p w14:paraId="4C3CBA24" w14:textId="798B733B" w:rsidR="00C266BB" w:rsidRDefault="00C266BB" w:rsidP="00702700">
      <w:pPr>
        <w:rPr>
          <w:b/>
          <w:bCs/>
        </w:rPr>
      </w:pPr>
      <w:r w:rsidRPr="00C266BB">
        <w:rPr>
          <w:b/>
          <w:bCs/>
        </w:rPr>
        <w:t xml:space="preserve">Proposal 1: Elaborate a solution where the gNB, </w:t>
      </w:r>
      <w:r w:rsidR="0075205C">
        <w:rPr>
          <w:b/>
          <w:bCs/>
        </w:rPr>
        <w:t>before</w:t>
      </w:r>
      <w:r w:rsidRPr="00C266BB">
        <w:rPr>
          <w:b/>
          <w:bCs/>
        </w:rPr>
        <w:t xml:space="preserve"> step 14 of the UE initial access procedure, </w:t>
      </w:r>
      <w:r w:rsidR="0083607E">
        <w:rPr>
          <w:b/>
          <w:bCs/>
        </w:rPr>
        <w:t>becomes</w:t>
      </w:r>
      <w:r w:rsidRPr="00C266BB">
        <w:rPr>
          <w:b/>
          <w:bCs/>
        </w:rPr>
        <w:t xml:space="preserve"> aware of which RRC id(s) are allocated for MBS BC QMC in the served UE</w:t>
      </w:r>
      <w:r w:rsidR="00C376AC">
        <w:rPr>
          <w:b/>
          <w:bCs/>
        </w:rPr>
        <w:t>.</w:t>
      </w:r>
    </w:p>
    <w:p w14:paraId="7A430E60" w14:textId="77777777" w:rsidR="00C376AC" w:rsidRPr="00C266BB" w:rsidRDefault="00C376AC" w:rsidP="00702700">
      <w:pPr>
        <w:rPr>
          <w:b/>
          <w:bCs/>
        </w:rPr>
      </w:pPr>
    </w:p>
    <w:p w14:paraId="43462113" w14:textId="77777777" w:rsidR="00C376AC" w:rsidRPr="00C376AC" w:rsidRDefault="00C376AC" w:rsidP="00C376AC">
      <w:pPr>
        <w:rPr>
          <w:rFonts w:ascii="Calibri" w:hAnsi="Calibri" w:cs="Calibri"/>
          <w:i/>
          <w:color w:val="FF0000"/>
          <w:sz w:val="16"/>
          <w:szCs w:val="16"/>
          <w:u w:val="single"/>
        </w:rPr>
      </w:pPr>
      <w:r w:rsidRPr="00C376AC">
        <w:rPr>
          <w:rFonts w:ascii="Calibri" w:hAnsi="Calibri" w:cs="Calibri"/>
          <w:i/>
          <w:color w:val="FF0000"/>
          <w:sz w:val="16"/>
          <w:szCs w:val="16"/>
          <w:u w:val="single"/>
        </w:rPr>
        <w:t>Service Type</w:t>
      </w:r>
    </w:p>
    <w:p w14:paraId="331663CA" w14:textId="59FF895B" w:rsidR="0075205C" w:rsidRDefault="00C376AC" w:rsidP="0075205C">
      <w:pPr>
        <w:rPr>
          <w:lang w:val="en-US"/>
        </w:rPr>
      </w:pPr>
      <w:r>
        <w:rPr>
          <w:lang w:val="en-US"/>
        </w:rPr>
        <w:t xml:space="preserve">In our understanding the </w:t>
      </w:r>
      <w:r w:rsidRPr="00C376AC">
        <w:rPr>
          <w:lang w:val="en-US"/>
        </w:rPr>
        <w:t>Service Type</w:t>
      </w:r>
      <w:r>
        <w:rPr>
          <w:lang w:val="en-US"/>
        </w:rPr>
        <w:t xml:space="preserve"> information serves the purpose of enabling the UE to decode the SA4-defined QMC configuration container, and additionally to route the QMC configuration towards internally in the UE application layer towards the appropriate UE application client. We don’t believe the Service Type is used by the gNB for any purpose, but we also observe that the IE is mandatorily present in Rel-17 signalling on NG and Xn: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444CC" w14:paraId="33177438" w14:textId="77777777" w:rsidTr="00D85FAA">
        <w:tc>
          <w:tcPr>
            <w:tcW w:w="2551" w:type="dxa"/>
            <w:tcBorders>
              <w:top w:val="single" w:sz="4" w:space="0" w:color="auto"/>
              <w:left w:val="single" w:sz="4" w:space="0" w:color="auto"/>
              <w:bottom w:val="single" w:sz="4" w:space="0" w:color="auto"/>
              <w:right w:val="single" w:sz="4" w:space="0" w:color="auto"/>
            </w:tcBorders>
          </w:tcPr>
          <w:p w14:paraId="14F34A51" w14:textId="77777777" w:rsidR="002444CC" w:rsidRDefault="002444CC" w:rsidP="00D85FAA">
            <w:pPr>
              <w:pStyle w:val="TAL"/>
              <w:rPr>
                <w:rFonts w:eastAsia="SimSun"/>
                <w:lang w:eastAsia="zh-CN"/>
              </w:rPr>
            </w:pPr>
            <w:r w:rsidRPr="003A1EF4">
              <w:rPr>
                <w:rFonts w:eastAsia="SimSun"/>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5476CA0F" w14:textId="77777777" w:rsidR="002444CC" w:rsidRDefault="002444CC" w:rsidP="00D85FAA">
            <w:pPr>
              <w:pStyle w:val="TAL"/>
              <w:rPr>
                <w:rFonts w:eastAsia="SimSun"/>
                <w:lang w:eastAsia="zh-CN"/>
              </w:rPr>
            </w:pPr>
            <w:r w:rsidRPr="002444CC">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C3289F9" w14:textId="77777777" w:rsidR="002444CC" w:rsidRDefault="002444CC" w:rsidP="00D85FAA">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69E3FE34" w14:textId="77777777" w:rsidR="002444CC" w:rsidRPr="000D5C47" w:rsidRDefault="002444CC" w:rsidP="00D85FAA">
            <w:pPr>
              <w:pStyle w:val="TAL"/>
              <w:rPr>
                <w:rFonts w:eastAsia="SimSun"/>
                <w:lang w:eastAsia="zh-CN"/>
              </w:rPr>
            </w:pPr>
            <w:r w:rsidRPr="000D5C47">
              <w:rPr>
                <w:rFonts w:eastAsia="SimSun"/>
                <w:lang w:eastAsia="zh-CN"/>
              </w:rPr>
              <w:t>ENUMERATED</w:t>
            </w:r>
          </w:p>
          <w:p w14:paraId="6A9C0EB1" w14:textId="77777777" w:rsidR="002444CC" w:rsidRDefault="002444CC" w:rsidP="00D85FAA">
            <w:pPr>
              <w:pStyle w:val="TAL"/>
              <w:rPr>
                <w:rFonts w:eastAsia="SimSun"/>
                <w:lang w:eastAsia="zh-CN"/>
              </w:rPr>
            </w:pPr>
            <w:r w:rsidRPr="000D5C47">
              <w:rPr>
                <w:rFonts w:eastAsia="SimSun"/>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7FEC9B87" w14:textId="77777777" w:rsidR="002444CC" w:rsidRDefault="002444CC" w:rsidP="00D85FAA">
            <w:pPr>
              <w:pStyle w:val="TAL"/>
              <w:rPr>
                <w:rFonts w:eastAsia="SimSun"/>
                <w:lang w:eastAsia="ja-JP"/>
              </w:rPr>
            </w:pPr>
            <w:r w:rsidRPr="000D5C47">
              <w:rPr>
                <w:rFonts w:eastAsia="SimSun"/>
                <w:lang w:eastAsia="ja-JP"/>
              </w:rPr>
              <w:t>This IE indicates the service type of QoE measurements.</w:t>
            </w:r>
          </w:p>
        </w:tc>
      </w:tr>
    </w:tbl>
    <w:p w14:paraId="1E85F74D" w14:textId="7DE9756F" w:rsidR="00C376AC" w:rsidRDefault="00C376AC" w:rsidP="0075205C"/>
    <w:p w14:paraId="004B2BFF" w14:textId="1D5CE35C" w:rsidR="002444CC" w:rsidRPr="002444CC" w:rsidRDefault="002444CC" w:rsidP="0075205C">
      <w:pPr>
        <w:rPr>
          <w:b/>
          <w:bCs/>
        </w:rPr>
      </w:pPr>
      <w:r w:rsidRPr="002444CC">
        <w:rPr>
          <w:b/>
          <w:bCs/>
        </w:rPr>
        <w:t xml:space="preserve">Proposal 2: The Service Type </w:t>
      </w:r>
      <w:r w:rsidR="00071804" w:rsidRPr="004D366E">
        <w:rPr>
          <w:b/>
          <w:bCs/>
        </w:rPr>
        <w:t>is required available in the gNB when the UE reconnects from idle</w:t>
      </w:r>
      <w:r w:rsidR="00071804" w:rsidRPr="002444CC">
        <w:rPr>
          <w:b/>
          <w:bCs/>
        </w:rPr>
        <w:t xml:space="preserve"> </w:t>
      </w:r>
      <w:r w:rsidR="00071804">
        <w:rPr>
          <w:b/>
          <w:bCs/>
        </w:rPr>
        <w:t xml:space="preserve">because it </w:t>
      </w:r>
      <w:r w:rsidRPr="002444CC">
        <w:rPr>
          <w:b/>
          <w:bCs/>
        </w:rPr>
        <w:t>is still present in Rel-17 signalling over NG and Xn.</w:t>
      </w:r>
    </w:p>
    <w:p w14:paraId="163F5524" w14:textId="48F71BDC" w:rsidR="002444CC" w:rsidRDefault="002444CC" w:rsidP="0075205C"/>
    <w:p w14:paraId="252CF17F" w14:textId="77777777" w:rsidR="002444CC" w:rsidRPr="002444CC" w:rsidRDefault="002444CC" w:rsidP="002444CC">
      <w:pPr>
        <w:rPr>
          <w:rFonts w:ascii="Calibri" w:hAnsi="Calibri" w:cs="Calibri"/>
          <w:i/>
          <w:color w:val="FF0000"/>
          <w:sz w:val="16"/>
          <w:szCs w:val="16"/>
          <w:u w:val="single"/>
        </w:rPr>
      </w:pPr>
      <w:r w:rsidRPr="002444CC">
        <w:rPr>
          <w:rFonts w:ascii="Calibri" w:hAnsi="Calibri" w:cs="Calibri"/>
          <w:i/>
          <w:color w:val="FF0000"/>
          <w:sz w:val="16"/>
          <w:szCs w:val="16"/>
          <w:u w:val="single"/>
        </w:rPr>
        <w:t>Container for Application Layer Measurement Configuration (config container)</w:t>
      </w:r>
    </w:p>
    <w:p w14:paraId="4AF49CB7" w14:textId="0279BC69" w:rsidR="002444CC" w:rsidRDefault="007A45AB" w:rsidP="0075205C">
      <w:r>
        <w:t xml:space="preserve">In the Rel-17 framework the availability of the QMC configuration container enables the gNB to (re)configure the UE with QMC when it enters (or re-enters) the area scope. It is optionally present </w:t>
      </w:r>
      <w:r w:rsidR="008E4F02">
        <w:t>in legacy</w:t>
      </w:r>
      <w:r>
        <w:t xml:space="preserve"> Xn</w:t>
      </w:r>
      <w:r w:rsidR="008E4F02">
        <w:t xml:space="preserve"> signalling</w:t>
      </w:r>
      <w:r>
        <w:t>, however on NG the semantics indicates: “</w:t>
      </w:r>
      <w:r w:rsidR="008E4F02">
        <w:rPr>
          <w:rFonts w:eastAsia="SimSun"/>
          <w:lang w:eastAsia="ja-JP"/>
        </w:rPr>
        <w:t>[...]</w:t>
      </w:r>
      <w:r w:rsidR="008E4F02" w:rsidRPr="000D5C47">
        <w:rPr>
          <w:rFonts w:eastAsia="SimSun"/>
          <w:lang w:eastAsia="ja-JP"/>
        </w:rPr>
        <w:t xml:space="preserve"> </w:t>
      </w:r>
      <w:r w:rsidR="008E4F02" w:rsidRPr="008E4F02">
        <w:rPr>
          <w:rFonts w:eastAsia="SimSun"/>
          <w:i/>
          <w:iCs/>
          <w:lang w:eastAsia="ja-JP"/>
        </w:rPr>
        <w:t>shall be included in Source to Target Transparent Container IE for signalling-based QMC during NG-based handover</w:t>
      </w:r>
      <w:r>
        <w:t>”</w:t>
      </w:r>
      <w:r w:rsidR="008E4F02">
        <w:t xml:space="preserve">. </w:t>
      </w:r>
    </w:p>
    <w:p w14:paraId="47ED09A9" w14:textId="5CB02CD3" w:rsidR="002444CC" w:rsidRDefault="008E4F02" w:rsidP="0075205C">
      <w:r>
        <w:t>RAN3 has earlier agreed that</w:t>
      </w:r>
    </w:p>
    <w:p w14:paraId="6DB49575" w14:textId="57B72E2A" w:rsidR="008E4F02" w:rsidRPr="002444CC" w:rsidRDefault="008E4F02" w:rsidP="0075205C">
      <w:r w:rsidRPr="00B12C64">
        <w:rPr>
          <w:rFonts w:ascii="Calibri" w:hAnsi="Calibri" w:cs="Calibri" w:hint="eastAsia"/>
          <w:i/>
          <w:iCs/>
          <w:color w:val="00B050"/>
          <w:kern w:val="2"/>
          <w:sz w:val="16"/>
          <w:szCs w:val="16"/>
        </w:rPr>
        <w:t>UE handles area scope checking for QoE</w:t>
      </w:r>
      <w:r w:rsidRPr="00B12C64">
        <w:rPr>
          <w:rFonts w:ascii="Calibri" w:hAnsi="Calibri" w:cs="Calibri"/>
          <w:i/>
          <w:iCs/>
          <w:color w:val="00B050"/>
          <w:kern w:val="2"/>
          <w:sz w:val="16"/>
          <w:szCs w:val="16"/>
        </w:rPr>
        <w:t xml:space="preserve"> measurements in RRC </w:t>
      </w:r>
      <w:r w:rsidRPr="00B12C64">
        <w:rPr>
          <w:rFonts w:ascii="Calibri" w:hAnsi="Calibri" w:cs="Calibri" w:hint="eastAsia"/>
          <w:i/>
          <w:iCs/>
          <w:color w:val="00B050"/>
          <w:kern w:val="2"/>
          <w:sz w:val="16"/>
          <w:szCs w:val="16"/>
        </w:rPr>
        <w:t>INACTIVE/IDLE</w:t>
      </w:r>
      <w:r w:rsidRPr="00B12C64">
        <w:rPr>
          <w:rFonts w:ascii="Calibri" w:hAnsi="Calibri" w:cs="Calibri"/>
          <w:i/>
          <w:iCs/>
          <w:color w:val="00B050"/>
          <w:kern w:val="2"/>
          <w:sz w:val="16"/>
          <w:szCs w:val="16"/>
        </w:rPr>
        <w:t xml:space="preserve"> mode</w:t>
      </w:r>
      <w:r w:rsidRPr="00B12C64">
        <w:rPr>
          <w:rFonts w:ascii="Calibri" w:hAnsi="Calibri" w:cs="Calibri" w:hint="eastAsia"/>
          <w:i/>
          <w:iCs/>
          <w:color w:val="00B050"/>
          <w:kern w:val="2"/>
          <w:sz w:val="16"/>
          <w:szCs w:val="16"/>
        </w:rPr>
        <w:t>.</w:t>
      </w:r>
    </w:p>
    <w:p w14:paraId="199AD4F9" w14:textId="63502C95" w:rsidR="0075205C" w:rsidRDefault="008E4F02" w:rsidP="00702700">
      <w:r>
        <w:t xml:space="preserve">We therefore assume that the Rel-18 gNB will configure the UE with MBS BC QMC at its first possible occasion to do so, and that neither the </w:t>
      </w:r>
      <w:r w:rsidRPr="008E4F02">
        <w:t>QMC configuration container is not required available in the gNB when the UE reconnects from idle</w:t>
      </w:r>
      <w:r>
        <w:t>.</w:t>
      </w:r>
    </w:p>
    <w:p w14:paraId="5DEDA65F" w14:textId="74495D5C" w:rsidR="008E4F02" w:rsidRPr="008E4F02" w:rsidRDefault="008E4F02" w:rsidP="00702700">
      <w:pPr>
        <w:rPr>
          <w:b/>
          <w:bCs/>
        </w:rPr>
      </w:pPr>
      <w:r w:rsidRPr="008E4F02">
        <w:rPr>
          <w:b/>
          <w:bCs/>
        </w:rPr>
        <w:t xml:space="preserve">Proposal 3: </w:t>
      </w:r>
      <w:r>
        <w:rPr>
          <w:b/>
          <w:bCs/>
        </w:rPr>
        <w:t>T</w:t>
      </w:r>
      <w:r w:rsidRPr="008E4F02">
        <w:rPr>
          <w:b/>
          <w:bCs/>
        </w:rPr>
        <w:t xml:space="preserve">he QMC configuration container </w:t>
      </w:r>
      <w:r>
        <w:rPr>
          <w:b/>
          <w:bCs/>
        </w:rPr>
        <w:t>is not</w:t>
      </w:r>
      <w:r w:rsidRPr="008E4F02">
        <w:rPr>
          <w:b/>
          <w:bCs/>
        </w:rPr>
        <w:t xml:space="preserve"> </w:t>
      </w:r>
      <w:bookmarkStart w:id="2" w:name="_Hlk130938723"/>
      <w:r w:rsidRPr="008E4F02">
        <w:rPr>
          <w:b/>
          <w:bCs/>
        </w:rPr>
        <w:t>required available in the gNB when the UE reconnects from idle</w:t>
      </w:r>
      <w:bookmarkEnd w:id="2"/>
      <w:r>
        <w:rPr>
          <w:b/>
          <w:bCs/>
        </w:rPr>
        <w:t>.</w:t>
      </w:r>
    </w:p>
    <w:p w14:paraId="484E1ED3" w14:textId="77777777" w:rsidR="008E4F02" w:rsidRDefault="008E4F02" w:rsidP="008E4F02">
      <w:pPr>
        <w:rPr>
          <w:rFonts w:ascii="Calibri" w:hAnsi="Calibri" w:cs="Calibri"/>
          <w:i/>
          <w:color w:val="FF0000"/>
          <w:sz w:val="16"/>
          <w:szCs w:val="16"/>
        </w:rPr>
      </w:pPr>
    </w:p>
    <w:p w14:paraId="236899A8" w14:textId="7EDB90C7" w:rsidR="008E4F02" w:rsidRPr="008E4F02" w:rsidRDefault="008E4F02" w:rsidP="008E4F02">
      <w:pPr>
        <w:rPr>
          <w:rFonts w:ascii="Calibri" w:hAnsi="Calibri" w:cs="Calibri"/>
          <w:i/>
          <w:color w:val="FF0000"/>
          <w:sz w:val="16"/>
          <w:szCs w:val="16"/>
          <w:u w:val="single"/>
        </w:rPr>
      </w:pPr>
      <w:bookmarkStart w:id="3" w:name="_Hlk130937007"/>
      <w:r w:rsidRPr="008E4F02">
        <w:rPr>
          <w:rFonts w:ascii="Calibri" w:hAnsi="Calibri" w:cs="Calibri"/>
          <w:i/>
          <w:color w:val="FF0000"/>
          <w:sz w:val="16"/>
          <w:szCs w:val="16"/>
          <w:u w:val="single"/>
        </w:rPr>
        <w:t>MDT Alignment Information</w:t>
      </w:r>
    </w:p>
    <w:bookmarkEnd w:id="3"/>
    <w:p w14:paraId="0262D9A4" w14:textId="116D19BD" w:rsidR="0075205C" w:rsidRDefault="004D366E" w:rsidP="00702700">
      <w:r>
        <w:t xml:space="preserve">RAN3 didn’t so far take any agreement on support of QMC/MDT alignment for QMC BC QMC. However, QMC/MDT alignment was not </w:t>
      </w:r>
      <w:r w:rsidR="00D6523D">
        <w:t xml:space="preserve">previously </w:t>
      </w:r>
      <w:r>
        <w:t>discussed specifically per service type but was considered a valuable feature irrespective of service type when it was introduced in Rel-17. QMC/MDT alignment for connected mode requires MDT configuration information to be present in the gNB.</w:t>
      </w:r>
      <w:r w:rsidR="00675C11">
        <w:t xml:space="preserve"> For efficient configuration of immediate MDT measurements in the UE, the MDT alignment information should be available in the gNB </w:t>
      </w:r>
      <w:r w:rsidR="005A10A0" w:rsidRPr="005A10A0">
        <w:t>before step 14 of the UE initial access procedure</w:t>
      </w:r>
      <w:r w:rsidR="005A10A0">
        <w:t xml:space="preserve"> (see </w:t>
      </w:r>
      <w:r w:rsidR="005A10A0">
        <w:fldChar w:fldCharType="begin"/>
      </w:r>
      <w:r w:rsidR="005A10A0">
        <w:instrText xml:space="preserve"> REF _Ref130924542 \h </w:instrText>
      </w:r>
      <w:r w:rsidR="005A10A0">
        <w:fldChar w:fldCharType="separate"/>
      </w:r>
      <w:r w:rsidR="005A10A0" w:rsidRPr="00D12A82">
        <w:t>Figure 1</w:t>
      </w:r>
      <w:r w:rsidR="005A10A0">
        <w:fldChar w:fldCharType="end"/>
      </w:r>
      <w:r w:rsidR="005A10A0">
        <w:t>).</w:t>
      </w:r>
    </w:p>
    <w:p w14:paraId="5363DE47" w14:textId="30616B74" w:rsidR="004D366E" w:rsidRPr="004D366E" w:rsidRDefault="004D366E" w:rsidP="004D366E">
      <w:pPr>
        <w:rPr>
          <w:b/>
          <w:bCs/>
        </w:rPr>
      </w:pPr>
      <w:r w:rsidRPr="004D366E">
        <w:rPr>
          <w:b/>
          <w:bCs/>
        </w:rPr>
        <w:t>Proposal 4: The MDT Alignment Information is required available in the gNB when the UE reconnects from idle</w:t>
      </w:r>
      <w:r w:rsidR="005A10A0">
        <w:rPr>
          <w:b/>
          <w:bCs/>
        </w:rPr>
        <w:t xml:space="preserve">, and </w:t>
      </w:r>
      <w:r w:rsidR="005A10A0" w:rsidRPr="005A10A0">
        <w:rPr>
          <w:b/>
          <w:bCs/>
        </w:rPr>
        <w:t>should be available in the gNB before step 14 of the UE initial access procedure</w:t>
      </w:r>
      <w:r w:rsidRPr="004D366E">
        <w:rPr>
          <w:b/>
          <w:bCs/>
        </w:rPr>
        <w:t>.</w:t>
      </w:r>
    </w:p>
    <w:p w14:paraId="5CA66B92" w14:textId="403C4334" w:rsidR="004D366E" w:rsidRDefault="004D366E" w:rsidP="00702700"/>
    <w:p w14:paraId="6949E350" w14:textId="77777777" w:rsidR="00D6523D" w:rsidRPr="00C976B9" w:rsidRDefault="00D6523D" w:rsidP="00D6523D">
      <w:pPr>
        <w:rPr>
          <w:rFonts w:ascii="Calibri" w:hAnsi="Calibri" w:cs="Calibri"/>
          <w:i/>
          <w:color w:val="FF0000"/>
          <w:sz w:val="16"/>
          <w:szCs w:val="16"/>
          <w:u w:val="single"/>
        </w:rPr>
      </w:pPr>
      <w:r w:rsidRPr="00C976B9">
        <w:rPr>
          <w:rFonts w:ascii="Calibri" w:hAnsi="Calibri" w:cs="Calibri"/>
          <w:i/>
          <w:color w:val="FF0000"/>
          <w:sz w:val="16"/>
          <w:szCs w:val="16"/>
          <w:u w:val="single"/>
        </w:rPr>
        <w:t>Area Scope of QMC (area scope)</w:t>
      </w:r>
    </w:p>
    <w:p w14:paraId="3D6F55CF" w14:textId="3EFDB87F" w:rsidR="00702700" w:rsidRDefault="005A10A0" w:rsidP="00702700">
      <w:r>
        <w:t xml:space="preserve">Based on earlier RAN3 agreement relative to UE handling of area scope in idle/inactive, it seems natural to extend this agreement also to RRC connected mode in case of MBS BC QMC. In that case the Area Scope of QMC information is </w:t>
      </w:r>
      <w:r>
        <w:lastRenderedPageBreak/>
        <w:t xml:space="preserve">not </w:t>
      </w:r>
      <w:r w:rsidRPr="005A10A0">
        <w:t>required available in the gNB when the UE reconnects from idle</w:t>
      </w:r>
      <w:r>
        <w:t>.</w:t>
      </w:r>
      <w:r w:rsidR="00812835">
        <w:t xml:space="preserve"> However this is pending ongoing RAN2 discussion.</w:t>
      </w:r>
    </w:p>
    <w:p w14:paraId="0E721217" w14:textId="4DA6E436" w:rsidR="005A10A0" w:rsidRPr="005A10A0" w:rsidRDefault="005A10A0" w:rsidP="00702700">
      <w:pPr>
        <w:rPr>
          <w:b/>
          <w:bCs/>
        </w:rPr>
      </w:pPr>
      <w:r w:rsidRPr="005A10A0">
        <w:rPr>
          <w:b/>
          <w:bCs/>
        </w:rPr>
        <w:t>Proposal 5: The Area Scope of QMC information</w:t>
      </w:r>
      <w:r w:rsidR="00812835">
        <w:rPr>
          <w:b/>
          <w:bCs/>
        </w:rPr>
        <w:t xml:space="preserve"> for MBS BC QMC</w:t>
      </w:r>
      <w:r w:rsidRPr="005A10A0">
        <w:rPr>
          <w:b/>
          <w:bCs/>
        </w:rPr>
        <w:t xml:space="preserve"> is not required available in the gNB when the UE reconnects from idle</w:t>
      </w:r>
      <w:r w:rsidR="00812835">
        <w:rPr>
          <w:b/>
          <w:bCs/>
        </w:rPr>
        <w:t xml:space="preserve"> (pending RAN2 discussion)</w:t>
      </w:r>
      <w:r w:rsidRPr="005A10A0">
        <w:rPr>
          <w:b/>
          <w:bCs/>
        </w:rPr>
        <w:t>.</w:t>
      </w:r>
    </w:p>
    <w:p w14:paraId="70072F13" w14:textId="5CBE37E5" w:rsidR="00702700" w:rsidRPr="005A10A0" w:rsidRDefault="00702700" w:rsidP="00702700">
      <w:pPr>
        <w:rPr>
          <w:rFonts w:ascii="Calibri" w:hAnsi="Calibri" w:cs="Calibri"/>
          <w:i/>
          <w:color w:val="FF0000"/>
          <w:sz w:val="16"/>
          <w:szCs w:val="16"/>
          <w:u w:val="single"/>
        </w:rPr>
      </w:pPr>
      <w:r w:rsidRPr="005A10A0">
        <w:rPr>
          <w:rFonts w:ascii="Calibri" w:hAnsi="Calibri" w:cs="Calibri"/>
          <w:i/>
          <w:color w:val="FF0000"/>
          <w:sz w:val="16"/>
          <w:szCs w:val="16"/>
          <w:u w:val="single"/>
        </w:rPr>
        <w:t>S-NSSAI Information (slicing info)</w:t>
      </w:r>
    </w:p>
    <w:p w14:paraId="3C718185" w14:textId="04A11BDA" w:rsidR="005A10A0" w:rsidRDefault="005A10A0" w:rsidP="005A10A0">
      <w:r>
        <w:t>Support of slice scope configuration information in the SA4-defined QMC configuration has been introduced for legacy service types, and a natural assumption would be that the UE can autonomously handle the slice scope in case of MBS BC QMC. However detailed discussion on this aspect hasn’t yet taken place in RAN3, so we therefore suggest this point to be left open for the time being.</w:t>
      </w:r>
    </w:p>
    <w:p w14:paraId="6982B051" w14:textId="31085DD0" w:rsidR="005A10A0" w:rsidRPr="005A10A0" w:rsidRDefault="005A10A0" w:rsidP="005A10A0">
      <w:pPr>
        <w:rPr>
          <w:b/>
          <w:bCs/>
        </w:rPr>
      </w:pPr>
      <w:r w:rsidRPr="005A10A0">
        <w:rPr>
          <w:b/>
          <w:bCs/>
        </w:rPr>
        <w:t xml:space="preserve">Proposal </w:t>
      </w:r>
      <w:r w:rsidR="00071804">
        <w:rPr>
          <w:b/>
          <w:bCs/>
        </w:rPr>
        <w:t>6</w:t>
      </w:r>
      <w:r>
        <w:rPr>
          <w:b/>
          <w:bCs/>
        </w:rPr>
        <w:t xml:space="preserve">: </w:t>
      </w:r>
      <w:r w:rsidR="00071804">
        <w:rPr>
          <w:b/>
          <w:bCs/>
        </w:rPr>
        <w:t xml:space="preserve">Need for </w:t>
      </w:r>
      <w:r>
        <w:rPr>
          <w:b/>
          <w:bCs/>
        </w:rPr>
        <w:t xml:space="preserve">slice scope </w:t>
      </w:r>
      <w:r w:rsidR="00071804">
        <w:rPr>
          <w:b/>
          <w:bCs/>
        </w:rPr>
        <w:t>information for MBS BC QMC in the gNB is FFS</w:t>
      </w:r>
      <w:r w:rsidRPr="005A10A0">
        <w:rPr>
          <w:b/>
          <w:bCs/>
        </w:rPr>
        <w:t>.</w:t>
      </w:r>
    </w:p>
    <w:p w14:paraId="18CA5629" w14:textId="77777777" w:rsidR="005A10A0" w:rsidRPr="004707B8" w:rsidRDefault="005A10A0" w:rsidP="00702700">
      <w:pPr>
        <w:rPr>
          <w:rFonts w:ascii="Calibri" w:hAnsi="Calibri" w:cs="Calibri"/>
          <w:i/>
          <w:color w:val="FF0000"/>
          <w:sz w:val="16"/>
          <w:szCs w:val="16"/>
        </w:rPr>
      </w:pPr>
    </w:p>
    <w:p w14:paraId="5EA5E270" w14:textId="7686EB62" w:rsidR="00702700" w:rsidRPr="004327E0" w:rsidRDefault="00702700" w:rsidP="00702700">
      <w:pPr>
        <w:rPr>
          <w:rFonts w:ascii="Calibri" w:hAnsi="Calibri" w:cs="Calibri"/>
          <w:i/>
          <w:color w:val="FF0000"/>
          <w:sz w:val="16"/>
          <w:szCs w:val="16"/>
          <w:u w:val="single"/>
        </w:rPr>
      </w:pPr>
      <w:r w:rsidRPr="004327E0">
        <w:rPr>
          <w:rFonts w:ascii="Calibri" w:hAnsi="Calibri" w:cs="Calibri"/>
          <w:i/>
          <w:color w:val="FF0000"/>
          <w:sz w:val="16"/>
          <w:szCs w:val="16"/>
          <w:u w:val="single"/>
        </w:rPr>
        <w:t>RVQoE Information</w:t>
      </w:r>
    </w:p>
    <w:p w14:paraId="452BAFDC" w14:textId="202C665C" w:rsidR="00071804" w:rsidRDefault="00071804" w:rsidP="00071804">
      <w:pPr>
        <w:rPr>
          <w:rFonts w:eastAsia="SimSun"/>
          <w:lang w:eastAsia="zh-CN"/>
        </w:rPr>
      </w:pPr>
      <w:r>
        <w:t xml:space="preserve">The RVQoE configuration information indicates </w:t>
      </w:r>
      <w:r w:rsidR="004327E0">
        <w:rPr>
          <w:rFonts w:eastAsia="SimSun"/>
          <w:lang w:eastAsia="zh-CN"/>
        </w:rPr>
        <w:t>which RAN visible QoE metrics can be configured by the NG-RAN (</w:t>
      </w:r>
      <w:r w:rsidR="004327E0" w:rsidRPr="004327E0">
        <w:rPr>
          <w:rFonts w:eastAsia="SimSun"/>
          <w:i/>
          <w:iCs/>
          <w:lang w:eastAsia="zh-CN"/>
        </w:rPr>
        <w:t>Available RAN Visible QoE Metrics</w:t>
      </w:r>
      <w:r w:rsidR="004327E0">
        <w:rPr>
          <w:rFonts w:eastAsia="SimSun"/>
          <w:lang w:eastAsia="zh-CN"/>
        </w:rPr>
        <w:t xml:space="preserve"> IE), and which RAN visible QoE metrics that has been configured  in the UE. This information is required</w:t>
      </w:r>
      <w:r w:rsidR="004327E0" w:rsidRPr="004327E0">
        <w:t xml:space="preserve"> </w:t>
      </w:r>
      <w:r w:rsidR="004327E0" w:rsidRPr="004327E0">
        <w:rPr>
          <w:rFonts w:eastAsia="SimSun"/>
          <w:lang w:eastAsia="zh-CN"/>
        </w:rPr>
        <w:t>available in the gNB when the UE reconnects from idle and should be available in the gNB before step 14 of the UE initial access procedure</w:t>
      </w:r>
      <w:r w:rsidR="004327E0">
        <w:rPr>
          <w:rFonts w:eastAsia="SimSun"/>
          <w:lang w:eastAsia="zh-CN"/>
        </w:rPr>
        <w:t>.</w:t>
      </w:r>
    </w:p>
    <w:p w14:paraId="7138010B" w14:textId="35DE7DF6" w:rsidR="004327E0" w:rsidRPr="004D366E" w:rsidRDefault="004327E0" w:rsidP="004327E0">
      <w:pPr>
        <w:rPr>
          <w:b/>
          <w:bCs/>
        </w:rPr>
      </w:pPr>
      <w:r w:rsidRPr="004D366E">
        <w:rPr>
          <w:b/>
          <w:bCs/>
        </w:rPr>
        <w:t xml:space="preserve">Proposal </w:t>
      </w:r>
      <w:r>
        <w:rPr>
          <w:b/>
          <w:bCs/>
        </w:rPr>
        <w:t>7</w:t>
      </w:r>
      <w:r w:rsidRPr="004D366E">
        <w:rPr>
          <w:b/>
          <w:bCs/>
        </w:rPr>
        <w:t xml:space="preserve">: The </w:t>
      </w:r>
      <w:r w:rsidRPr="004327E0">
        <w:rPr>
          <w:b/>
          <w:bCs/>
        </w:rPr>
        <w:t>RVQoE Information</w:t>
      </w:r>
      <w:r>
        <w:rPr>
          <w:b/>
          <w:bCs/>
        </w:rPr>
        <w:t xml:space="preserve"> </w:t>
      </w:r>
      <w:r w:rsidRPr="004D366E">
        <w:rPr>
          <w:b/>
          <w:bCs/>
        </w:rPr>
        <w:t>is required available in the gNB when the UE reconnects from idle</w:t>
      </w:r>
      <w:r>
        <w:rPr>
          <w:b/>
          <w:bCs/>
        </w:rPr>
        <w:t xml:space="preserve">, and </w:t>
      </w:r>
      <w:r w:rsidRPr="005A10A0">
        <w:rPr>
          <w:b/>
          <w:bCs/>
        </w:rPr>
        <w:t>should be available in the gNB before step 14 of the UE initial access procedure</w:t>
      </w:r>
      <w:r w:rsidRPr="004D366E">
        <w:rPr>
          <w:b/>
          <w:bCs/>
        </w:rPr>
        <w:t>.</w:t>
      </w:r>
    </w:p>
    <w:p w14:paraId="30CB5167" w14:textId="77777777" w:rsidR="004327E0" w:rsidRDefault="004327E0" w:rsidP="00702700">
      <w:pPr>
        <w:rPr>
          <w:rFonts w:ascii="Calibri" w:hAnsi="Calibri" w:cs="Calibri"/>
          <w:i/>
          <w:color w:val="FF0000"/>
          <w:sz w:val="16"/>
          <w:szCs w:val="16"/>
        </w:rPr>
      </w:pPr>
    </w:p>
    <w:p w14:paraId="1CECCA51" w14:textId="676535BC" w:rsidR="00702700" w:rsidRPr="004327E0" w:rsidRDefault="00702700" w:rsidP="00702700">
      <w:pPr>
        <w:rPr>
          <w:rFonts w:ascii="Calibri" w:hAnsi="Calibri" w:cs="Calibri"/>
          <w:i/>
          <w:color w:val="FF0000"/>
          <w:sz w:val="16"/>
          <w:szCs w:val="16"/>
          <w:u w:val="single"/>
        </w:rPr>
      </w:pPr>
      <w:r w:rsidRPr="004327E0">
        <w:rPr>
          <w:rFonts w:ascii="Calibri" w:hAnsi="Calibri" w:cs="Calibri"/>
          <w:i/>
          <w:color w:val="FF0000"/>
          <w:sz w:val="16"/>
          <w:szCs w:val="16"/>
          <w:u w:val="single"/>
        </w:rPr>
        <w:t>QoE measurement type (signalling based, management based)</w:t>
      </w:r>
    </w:p>
    <w:p w14:paraId="09DBCFD5" w14:textId="2E56F0C9" w:rsidR="004327E0" w:rsidRDefault="004327E0" w:rsidP="004327E0">
      <w:r>
        <w:t xml:space="preserve">The purpose of the </w:t>
      </w:r>
      <w:r w:rsidRPr="004327E0">
        <w:t xml:space="preserve">QoE measurement type </w:t>
      </w:r>
      <w:r>
        <w:t xml:space="preserve">information is to avoid m-based QMC to override s-based QMC configuration. </w:t>
      </w:r>
      <w:r>
        <w:rPr>
          <w:rFonts w:eastAsia="SimSun"/>
          <w:lang w:eastAsia="zh-CN"/>
        </w:rPr>
        <w:t>This information is required</w:t>
      </w:r>
      <w:r w:rsidRPr="004327E0">
        <w:t xml:space="preserve"> </w:t>
      </w:r>
      <w:r w:rsidRPr="004327E0">
        <w:rPr>
          <w:rFonts w:eastAsia="SimSun"/>
          <w:lang w:eastAsia="zh-CN"/>
        </w:rPr>
        <w:t>available in the gNB when the UE reconnects from idle and should be available in the gNB before step 14 of the UE initial access procedure</w:t>
      </w:r>
      <w:r>
        <w:rPr>
          <w:rFonts w:eastAsia="SimSun"/>
          <w:lang w:eastAsia="zh-CN"/>
        </w:rPr>
        <w:t>.</w:t>
      </w:r>
    </w:p>
    <w:p w14:paraId="605B00D6" w14:textId="116822BA" w:rsidR="004327E0" w:rsidRPr="004D366E" w:rsidRDefault="004327E0" w:rsidP="004327E0">
      <w:pPr>
        <w:rPr>
          <w:b/>
          <w:bCs/>
        </w:rPr>
      </w:pPr>
      <w:r w:rsidRPr="004D366E">
        <w:rPr>
          <w:b/>
          <w:bCs/>
        </w:rPr>
        <w:t xml:space="preserve">Proposal </w:t>
      </w:r>
      <w:r>
        <w:rPr>
          <w:b/>
          <w:bCs/>
        </w:rPr>
        <w:t>8</w:t>
      </w:r>
      <w:r w:rsidRPr="004D366E">
        <w:rPr>
          <w:b/>
          <w:bCs/>
        </w:rPr>
        <w:t xml:space="preserve">: The </w:t>
      </w:r>
      <w:r w:rsidRPr="004327E0">
        <w:rPr>
          <w:b/>
          <w:bCs/>
        </w:rPr>
        <w:t xml:space="preserve">QoE measurement type information </w:t>
      </w:r>
      <w:r w:rsidRPr="004D366E">
        <w:rPr>
          <w:b/>
          <w:bCs/>
        </w:rPr>
        <w:t>is required available in the gNB when the UE reconnects from idle</w:t>
      </w:r>
      <w:r>
        <w:rPr>
          <w:b/>
          <w:bCs/>
        </w:rPr>
        <w:t xml:space="preserve">, and </w:t>
      </w:r>
      <w:r w:rsidRPr="005A10A0">
        <w:rPr>
          <w:b/>
          <w:bCs/>
        </w:rPr>
        <w:t>should be available in the gNB before step 14 of the UE initial access procedure</w:t>
      </w:r>
      <w:r w:rsidRPr="004D366E">
        <w:rPr>
          <w:b/>
          <w:bCs/>
        </w:rPr>
        <w:t>.</w:t>
      </w:r>
    </w:p>
    <w:p w14:paraId="7A68A34E" w14:textId="77777777" w:rsidR="00FF4AAB" w:rsidRPr="00972FD7" w:rsidRDefault="00FF4AA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710A527" w:rsidR="00CD4C7B" w:rsidRDefault="004327E0" w:rsidP="00CD4C7B">
      <w:r>
        <w:t xml:space="preserve">We </w:t>
      </w:r>
      <w:r w:rsidR="000F39F1">
        <w:t>have made the following proposals:</w:t>
      </w:r>
    </w:p>
    <w:p w14:paraId="7106E543" w14:textId="77777777" w:rsidR="00B94B2A" w:rsidRDefault="00B94B2A" w:rsidP="00B94B2A">
      <w:pPr>
        <w:rPr>
          <w:b/>
          <w:bCs/>
        </w:rPr>
      </w:pPr>
      <w:r w:rsidRPr="00C266BB">
        <w:rPr>
          <w:b/>
          <w:bCs/>
        </w:rPr>
        <w:t xml:space="preserve">Proposal 1: Elaborate a solution where the gNB, </w:t>
      </w:r>
      <w:r>
        <w:rPr>
          <w:b/>
          <w:bCs/>
        </w:rPr>
        <w:t>before</w:t>
      </w:r>
      <w:r w:rsidRPr="00C266BB">
        <w:rPr>
          <w:b/>
          <w:bCs/>
        </w:rPr>
        <w:t xml:space="preserve"> step 14 of the UE initial access procedure, </w:t>
      </w:r>
      <w:r>
        <w:rPr>
          <w:b/>
          <w:bCs/>
        </w:rPr>
        <w:t>becomes</w:t>
      </w:r>
      <w:r w:rsidRPr="00C266BB">
        <w:rPr>
          <w:b/>
          <w:bCs/>
        </w:rPr>
        <w:t xml:space="preserve"> aware of which RRC id(s) are allocated for MBS BC QMC in the served UE</w:t>
      </w:r>
      <w:r>
        <w:rPr>
          <w:b/>
          <w:bCs/>
        </w:rPr>
        <w:t>.</w:t>
      </w:r>
    </w:p>
    <w:p w14:paraId="0E79F50B" w14:textId="77777777" w:rsidR="00B94B2A" w:rsidRPr="002444CC" w:rsidRDefault="00B94B2A" w:rsidP="00B94B2A">
      <w:pPr>
        <w:rPr>
          <w:b/>
          <w:bCs/>
        </w:rPr>
      </w:pPr>
      <w:r w:rsidRPr="002444CC">
        <w:rPr>
          <w:b/>
          <w:bCs/>
        </w:rPr>
        <w:t xml:space="preserve">Proposal 2: The Service Type </w:t>
      </w:r>
      <w:r w:rsidRPr="004D366E">
        <w:rPr>
          <w:b/>
          <w:bCs/>
        </w:rPr>
        <w:t>is required available in the gNB when the UE reconnects from idle</w:t>
      </w:r>
      <w:r w:rsidRPr="002444CC">
        <w:rPr>
          <w:b/>
          <w:bCs/>
        </w:rPr>
        <w:t xml:space="preserve"> </w:t>
      </w:r>
      <w:r>
        <w:rPr>
          <w:b/>
          <w:bCs/>
        </w:rPr>
        <w:t xml:space="preserve">because it </w:t>
      </w:r>
      <w:r w:rsidRPr="002444CC">
        <w:rPr>
          <w:b/>
          <w:bCs/>
        </w:rPr>
        <w:t>is still present in Rel-17 signalling over NG and Xn.</w:t>
      </w:r>
    </w:p>
    <w:p w14:paraId="427E4D85" w14:textId="77777777" w:rsidR="00B94B2A" w:rsidRPr="008E4F02" w:rsidRDefault="00B94B2A" w:rsidP="00B94B2A">
      <w:pPr>
        <w:rPr>
          <w:b/>
          <w:bCs/>
        </w:rPr>
      </w:pPr>
      <w:r w:rsidRPr="008E4F02">
        <w:rPr>
          <w:b/>
          <w:bCs/>
        </w:rPr>
        <w:t xml:space="preserve">Proposal 3: </w:t>
      </w:r>
      <w:r>
        <w:rPr>
          <w:b/>
          <w:bCs/>
        </w:rPr>
        <w:t>T</w:t>
      </w:r>
      <w:r w:rsidRPr="008E4F02">
        <w:rPr>
          <w:b/>
          <w:bCs/>
        </w:rPr>
        <w:t xml:space="preserve">he QMC configuration container </w:t>
      </w:r>
      <w:r>
        <w:rPr>
          <w:b/>
          <w:bCs/>
        </w:rPr>
        <w:t>is not</w:t>
      </w:r>
      <w:r w:rsidRPr="008E4F02">
        <w:rPr>
          <w:b/>
          <w:bCs/>
        </w:rPr>
        <w:t xml:space="preserve"> required available in the gNB when the UE reconnects from idle</w:t>
      </w:r>
      <w:r>
        <w:rPr>
          <w:b/>
          <w:bCs/>
        </w:rPr>
        <w:t>.</w:t>
      </w:r>
    </w:p>
    <w:p w14:paraId="380E4B77" w14:textId="77777777" w:rsidR="00B94B2A" w:rsidRPr="004D366E" w:rsidRDefault="00B94B2A" w:rsidP="00B94B2A">
      <w:pPr>
        <w:rPr>
          <w:b/>
          <w:bCs/>
        </w:rPr>
      </w:pPr>
      <w:r w:rsidRPr="004D366E">
        <w:rPr>
          <w:b/>
          <w:bCs/>
        </w:rPr>
        <w:t>Proposal 4: The MDT Alignment Information is required available in the gNB when the UE reconnects from idle</w:t>
      </w:r>
      <w:r>
        <w:rPr>
          <w:b/>
          <w:bCs/>
        </w:rPr>
        <w:t xml:space="preserve">, and </w:t>
      </w:r>
      <w:r w:rsidRPr="005A10A0">
        <w:rPr>
          <w:b/>
          <w:bCs/>
        </w:rPr>
        <w:t>should be available in the gNB before step 14 of the UE initial access procedure</w:t>
      </w:r>
      <w:r w:rsidRPr="004D366E">
        <w:rPr>
          <w:b/>
          <w:bCs/>
        </w:rPr>
        <w:t>.</w:t>
      </w:r>
    </w:p>
    <w:p w14:paraId="4659EDF2" w14:textId="77777777" w:rsidR="00812835" w:rsidRPr="005A10A0" w:rsidRDefault="00812835" w:rsidP="00812835">
      <w:pPr>
        <w:rPr>
          <w:b/>
          <w:bCs/>
        </w:rPr>
      </w:pPr>
      <w:r w:rsidRPr="005A10A0">
        <w:rPr>
          <w:b/>
          <w:bCs/>
        </w:rPr>
        <w:t>Proposal 5: The Area Scope of QMC information</w:t>
      </w:r>
      <w:r>
        <w:rPr>
          <w:b/>
          <w:bCs/>
        </w:rPr>
        <w:t xml:space="preserve"> for MBS BC QMC</w:t>
      </w:r>
      <w:r w:rsidRPr="005A10A0">
        <w:rPr>
          <w:b/>
          <w:bCs/>
        </w:rPr>
        <w:t xml:space="preserve"> is not required available in the gNB when the UE reconnects from idle</w:t>
      </w:r>
      <w:r>
        <w:rPr>
          <w:b/>
          <w:bCs/>
        </w:rPr>
        <w:t xml:space="preserve"> (pending RAN2 discussion)</w:t>
      </w:r>
      <w:r w:rsidRPr="005A10A0">
        <w:rPr>
          <w:b/>
          <w:bCs/>
        </w:rPr>
        <w:t>.</w:t>
      </w:r>
    </w:p>
    <w:p w14:paraId="6FBFFB5C" w14:textId="77777777" w:rsidR="00B94B2A" w:rsidRPr="005A10A0" w:rsidRDefault="00B94B2A" w:rsidP="00B94B2A">
      <w:pPr>
        <w:rPr>
          <w:b/>
          <w:bCs/>
        </w:rPr>
      </w:pPr>
      <w:r w:rsidRPr="005A10A0">
        <w:rPr>
          <w:b/>
          <w:bCs/>
        </w:rPr>
        <w:t xml:space="preserve">Proposal </w:t>
      </w:r>
      <w:r>
        <w:rPr>
          <w:b/>
          <w:bCs/>
        </w:rPr>
        <w:t>6: Need for slice scope information for MBS BC QMC in the gNB is FFS</w:t>
      </w:r>
      <w:r w:rsidRPr="005A10A0">
        <w:rPr>
          <w:b/>
          <w:bCs/>
        </w:rPr>
        <w:t>.</w:t>
      </w:r>
    </w:p>
    <w:p w14:paraId="2B59941D" w14:textId="77777777" w:rsidR="00B94B2A" w:rsidRPr="004D366E" w:rsidRDefault="00B94B2A" w:rsidP="00B94B2A">
      <w:pPr>
        <w:rPr>
          <w:b/>
          <w:bCs/>
        </w:rPr>
      </w:pPr>
      <w:r w:rsidRPr="004D366E">
        <w:rPr>
          <w:b/>
          <w:bCs/>
        </w:rPr>
        <w:t xml:space="preserve">Proposal </w:t>
      </w:r>
      <w:r>
        <w:rPr>
          <w:b/>
          <w:bCs/>
        </w:rPr>
        <w:t>7</w:t>
      </w:r>
      <w:r w:rsidRPr="004D366E">
        <w:rPr>
          <w:b/>
          <w:bCs/>
        </w:rPr>
        <w:t xml:space="preserve">: The </w:t>
      </w:r>
      <w:r w:rsidRPr="004327E0">
        <w:rPr>
          <w:b/>
          <w:bCs/>
        </w:rPr>
        <w:t>RVQoE Information</w:t>
      </w:r>
      <w:r>
        <w:rPr>
          <w:b/>
          <w:bCs/>
        </w:rPr>
        <w:t xml:space="preserve"> </w:t>
      </w:r>
      <w:r w:rsidRPr="004D366E">
        <w:rPr>
          <w:b/>
          <w:bCs/>
        </w:rPr>
        <w:t>is required available in the gNB when the UE reconnects from idle</w:t>
      </w:r>
      <w:r>
        <w:rPr>
          <w:b/>
          <w:bCs/>
        </w:rPr>
        <w:t xml:space="preserve">, and </w:t>
      </w:r>
      <w:r w:rsidRPr="005A10A0">
        <w:rPr>
          <w:b/>
          <w:bCs/>
        </w:rPr>
        <w:t>should be available in the gNB before step 14 of the UE initial access procedure</w:t>
      </w:r>
      <w:r w:rsidRPr="004D366E">
        <w:rPr>
          <w:b/>
          <w:bCs/>
        </w:rPr>
        <w:t>.</w:t>
      </w:r>
    </w:p>
    <w:p w14:paraId="141AC12A" w14:textId="77777777" w:rsidR="00B94B2A" w:rsidRPr="004D366E" w:rsidRDefault="00B94B2A" w:rsidP="00B94B2A">
      <w:pPr>
        <w:rPr>
          <w:b/>
          <w:bCs/>
        </w:rPr>
      </w:pPr>
      <w:r w:rsidRPr="004D366E">
        <w:rPr>
          <w:b/>
          <w:bCs/>
        </w:rPr>
        <w:t xml:space="preserve">Proposal </w:t>
      </w:r>
      <w:r>
        <w:rPr>
          <w:b/>
          <w:bCs/>
        </w:rPr>
        <w:t>8</w:t>
      </w:r>
      <w:r w:rsidRPr="004D366E">
        <w:rPr>
          <w:b/>
          <w:bCs/>
        </w:rPr>
        <w:t xml:space="preserve">: The </w:t>
      </w:r>
      <w:r w:rsidRPr="004327E0">
        <w:rPr>
          <w:b/>
          <w:bCs/>
        </w:rPr>
        <w:t xml:space="preserve">QoE measurement type information </w:t>
      </w:r>
      <w:r w:rsidRPr="004D366E">
        <w:rPr>
          <w:b/>
          <w:bCs/>
        </w:rPr>
        <w:t>is required available in the gNB when the UE reconnects from idle</w:t>
      </w:r>
      <w:r>
        <w:rPr>
          <w:b/>
          <w:bCs/>
        </w:rPr>
        <w:t xml:space="preserve">, and </w:t>
      </w:r>
      <w:r w:rsidRPr="005A10A0">
        <w:rPr>
          <w:b/>
          <w:bCs/>
        </w:rPr>
        <w:t>should be available in the gNB before step 14 of the UE initial access procedure</w:t>
      </w:r>
      <w:r w:rsidRPr="004D366E">
        <w:rPr>
          <w:b/>
          <w:bCs/>
        </w:rPr>
        <w:t>.</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79A0" w14:textId="77777777" w:rsidR="00883396" w:rsidRDefault="00883396">
      <w:r>
        <w:separator/>
      </w:r>
    </w:p>
  </w:endnote>
  <w:endnote w:type="continuationSeparator" w:id="0">
    <w:p w14:paraId="384E66A6" w14:textId="77777777" w:rsidR="00883396" w:rsidRDefault="00883396">
      <w:r>
        <w:continuationSeparator/>
      </w:r>
    </w:p>
  </w:endnote>
  <w:endnote w:type="continuationNotice" w:id="1">
    <w:p w14:paraId="42AF2012" w14:textId="77777777" w:rsidR="00883396" w:rsidRDefault="00883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77B1" w14:textId="77777777" w:rsidR="00883396" w:rsidRDefault="00883396">
      <w:r>
        <w:separator/>
      </w:r>
    </w:p>
  </w:footnote>
  <w:footnote w:type="continuationSeparator" w:id="0">
    <w:p w14:paraId="66F54ECD" w14:textId="77777777" w:rsidR="00883396" w:rsidRDefault="00883396">
      <w:r>
        <w:continuationSeparator/>
      </w:r>
    </w:p>
  </w:footnote>
  <w:footnote w:type="continuationNotice" w:id="1">
    <w:p w14:paraId="17B4751D" w14:textId="77777777" w:rsidR="00883396" w:rsidRDefault="00883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8830C6"/>
    <w:multiLevelType w:val="hybridMultilevel"/>
    <w:tmpl w:val="C560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426266049">
    <w:abstractNumId w:val="4"/>
  </w:num>
  <w:num w:numId="6" w16cid:durableId="1108237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71804"/>
    <w:rsid w:val="00080512"/>
    <w:rsid w:val="00083F0D"/>
    <w:rsid w:val="000B7BCF"/>
    <w:rsid w:val="000C556D"/>
    <w:rsid w:val="000D376D"/>
    <w:rsid w:val="000D58AB"/>
    <w:rsid w:val="000F39F1"/>
    <w:rsid w:val="00101422"/>
    <w:rsid w:val="001075B7"/>
    <w:rsid w:val="001370F2"/>
    <w:rsid w:val="001549DD"/>
    <w:rsid w:val="001550D6"/>
    <w:rsid w:val="00194CD0"/>
    <w:rsid w:val="001B08B3"/>
    <w:rsid w:val="001C4281"/>
    <w:rsid w:val="001D0D3F"/>
    <w:rsid w:val="001D1458"/>
    <w:rsid w:val="001E39D1"/>
    <w:rsid w:val="001F168B"/>
    <w:rsid w:val="001F70B7"/>
    <w:rsid w:val="00225F6D"/>
    <w:rsid w:val="0022606D"/>
    <w:rsid w:val="002305DD"/>
    <w:rsid w:val="00240D27"/>
    <w:rsid w:val="00242C2A"/>
    <w:rsid w:val="00243BC7"/>
    <w:rsid w:val="002444CC"/>
    <w:rsid w:val="002623FC"/>
    <w:rsid w:val="00271973"/>
    <w:rsid w:val="002747EC"/>
    <w:rsid w:val="002855BF"/>
    <w:rsid w:val="002953B2"/>
    <w:rsid w:val="002E1692"/>
    <w:rsid w:val="002F0D22"/>
    <w:rsid w:val="003172DC"/>
    <w:rsid w:val="00326069"/>
    <w:rsid w:val="003454FC"/>
    <w:rsid w:val="0035462D"/>
    <w:rsid w:val="00354F18"/>
    <w:rsid w:val="00363177"/>
    <w:rsid w:val="003702F7"/>
    <w:rsid w:val="003B3FB3"/>
    <w:rsid w:val="003C4E37"/>
    <w:rsid w:val="003E1194"/>
    <w:rsid w:val="003E16BE"/>
    <w:rsid w:val="003E7223"/>
    <w:rsid w:val="00401855"/>
    <w:rsid w:val="004327E0"/>
    <w:rsid w:val="00464695"/>
    <w:rsid w:val="004C5539"/>
    <w:rsid w:val="004D3578"/>
    <w:rsid w:val="004D366E"/>
    <w:rsid w:val="004D380D"/>
    <w:rsid w:val="004D3F58"/>
    <w:rsid w:val="004D5E47"/>
    <w:rsid w:val="004E213A"/>
    <w:rsid w:val="004E21FC"/>
    <w:rsid w:val="004E7DC0"/>
    <w:rsid w:val="00503171"/>
    <w:rsid w:val="005153FE"/>
    <w:rsid w:val="005240A4"/>
    <w:rsid w:val="00531C12"/>
    <w:rsid w:val="00534DA0"/>
    <w:rsid w:val="00540B31"/>
    <w:rsid w:val="00543E6C"/>
    <w:rsid w:val="00544635"/>
    <w:rsid w:val="00565087"/>
    <w:rsid w:val="0056573F"/>
    <w:rsid w:val="00565BE9"/>
    <w:rsid w:val="0056628A"/>
    <w:rsid w:val="00571CE2"/>
    <w:rsid w:val="005A10A0"/>
    <w:rsid w:val="005A27D5"/>
    <w:rsid w:val="005A45E2"/>
    <w:rsid w:val="005A4971"/>
    <w:rsid w:val="005B1232"/>
    <w:rsid w:val="005B2EEF"/>
    <w:rsid w:val="005D4274"/>
    <w:rsid w:val="00605E3E"/>
    <w:rsid w:val="00606DA9"/>
    <w:rsid w:val="00611566"/>
    <w:rsid w:val="00611D47"/>
    <w:rsid w:val="0065178F"/>
    <w:rsid w:val="00656E1E"/>
    <w:rsid w:val="006604E4"/>
    <w:rsid w:val="00664728"/>
    <w:rsid w:val="00675C11"/>
    <w:rsid w:val="006A2247"/>
    <w:rsid w:val="006B36A5"/>
    <w:rsid w:val="006C54B5"/>
    <w:rsid w:val="006D1E24"/>
    <w:rsid w:val="00702700"/>
    <w:rsid w:val="00702BDF"/>
    <w:rsid w:val="007318F1"/>
    <w:rsid w:val="00734A5B"/>
    <w:rsid w:val="00741EC5"/>
    <w:rsid w:val="00743525"/>
    <w:rsid w:val="00744E76"/>
    <w:rsid w:val="007476DB"/>
    <w:rsid w:val="0075205C"/>
    <w:rsid w:val="0075565E"/>
    <w:rsid w:val="00757D40"/>
    <w:rsid w:val="00765A81"/>
    <w:rsid w:val="007724F6"/>
    <w:rsid w:val="00774846"/>
    <w:rsid w:val="00781F0F"/>
    <w:rsid w:val="00782170"/>
    <w:rsid w:val="0078727C"/>
    <w:rsid w:val="00797D4B"/>
    <w:rsid w:val="007A45AB"/>
    <w:rsid w:val="007C095F"/>
    <w:rsid w:val="007D5902"/>
    <w:rsid w:val="007F2676"/>
    <w:rsid w:val="00802106"/>
    <w:rsid w:val="008028A4"/>
    <w:rsid w:val="00806520"/>
    <w:rsid w:val="00812835"/>
    <w:rsid w:val="00830106"/>
    <w:rsid w:val="0083607E"/>
    <w:rsid w:val="00840916"/>
    <w:rsid w:val="00853EDD"/>
    <w:rsid w:val="008604EE"/>
    <w:rsid w:val="0087401D"/>
    <w:rsid w:val="008768CA"/>
    <w:rsid w:val="00880559"/>
    <w:rsid w:val="00883396"/>
    <w:rsid w:val="008C2835"/>
    <w:rsid w:val="008C490B"/>
    <w:rsid w:val="008E4F02"/>
    <w:rsid w:val="008E674A"/>
    <w:rsid w:val="0090271F"/>
    <w:rsid w:val="00903D8C"/>
    <w:rsid w:val="00942EC2"/>
    <w:rsid w:val="00954BCB"/>
    <w:rsid w:val="00957AB1"/>
    <w:rsid w:val="00961B32"/>
    <w:rsid w:val="00971683"/>
    <w:rsid w:val="00972FD7"/>
    <w:rsid w:val="00974BB0"/>
    <w:rsid w:val="009A6E4F"/>
    <w:rsid w:val="009B1967"/>
    <w:rsid w:val="009C4D5C"/>
    <w:rsid w:val="009D0A28"/>
    <w:rsid w:val="009E618D"/>
    <w:rsid w:val="009F3B54"/>
    <w:rsid w:val="009F7E6E"/>
    <w:rsid w:val="00A04744"/>
    <w:rsid w:val="00A10F02"/>
    <w:rsid w:val="00A150E5"/>
    <w:rsid w:val="00A506C6"/>
    <w:rsid w:val="00A53724"/>
    <w:rsid w:val="00A814E6"/>
    <w:rsid w:val="00A82346"/>
    <w:rsid w:val="00A8361A"/>
    <w:rsid w:val="00A9671C"/>
    <w:rsid w:val="00AB6AAB"/>
    <w:rsid w:val="00AD4BCF"/>
    <w:rsid w:val="00AF4A8E"/>
    <w:rsid w:val="00AF78D5"/>
    <w:rsid w:val="00B1063A"/>
    <w:rsid w:val="00B15449"/>
    <w:rsid w:val="00B21241"/>
    <w:rsid w:val="00B60D68"/>
    <w:rsid w:val="00B746AA"/>
    <w:rsid w:val="00B94B2A"/>
    <w:rsid w:val="00B9781E"/>
    <w:rsid w:val="00BA7647"/>
    <w:rsid w:val="00BB7B47"/>
    <w:rsid w:val="00BF79F1"/>
    <w:rsid w:val="00C03035"/>
    <w:rsid w:val="00C10135"/>
    <w:rsid w:val="00C23AEB"/>
    <w:rsid w:val="00C266BB"/>
    <w:rsid w:val="00C275BC"/>
    <w:rsid w:val="00C33079"/>
    <w:rsid w:val="00C365F1"/>
    <w:rsid w:val="00C376AC"/>
    <w:rsid w:val="00C43B31"/>
    <w:rsid w:val="00C50536"/>
    <w:rsid w:val="00C55EB7"/>
    <w:rsid w:val="00C62A13"/>
    <w:rsid w:val="00C84ED9"/>
    <w:rsid w:val="00C976B9"/>
    <w:rsid w:val="00CA3D0C"/>
    <w:rsid w:val="00CB6651"/>
    <w:rsid w:val="00CB6887"/>
    <w:rsid w:val="00CD4C7B"/>
    <w:rsid w:val="00D12A82"/>
    <w:rsid w:val="00D22038"/>
    <w:rsid w:val="00D45717"/>
    <w:rsid w:val="00D6523D"/>
    <w:rsid w:val="00D738D6"/>
    <w:rsid w:val="00D80795"/>
    <w:rsid w:val="00D87E00"/>
    <w:rsid w:val="00D908B4"/>
    <w:rsid w:val="00D9134D"/>
    <w:rsid w:val="00D97CD9"/>
    <w:rsid w:val="00DA58E4"/>
    <w:rsid w:val="00DA7A03"/>
    <w:rsid w:val="00DB1818"/>
    <w:rsid w:val="00DC309B"/>
    <w:rsid w:val="00DC4DA2"/>
    <w:rsid w:val="00DE1406"/>
    <w:rsid w:val="00E07838"/>
    <w:rsid w:val="00E340BC"/>
    <w:rsid w:val="00E51F8B"/>
    <w:rsid w:val="00E62835"/>
    <w:rsid w:val="00E77645"/>
    <w:rsid w:val="00E852FF"/>
    <w:rsid w:val="00E90ABE"/>
    <w:rsid w:val="00EA1D56"/>
    <w:rsid w:val="00EA22F8"/>
    <w:rsid w:val="00EC4A25"/>
    <w:rsid w:val="00ED096C"/>
    <w:rsid w:val="00ED1D13"/>
    <w:rsid w:val="00EE0A1E"/>
    <w:rsid w:val="00EE225B"/>
    <w:rsid w:val="00F025A2"/>
    <w:rsid w:val="00F07179"/>
    <w:rsid w:val="00F2026E"/>
    <w:rsid w:val="00F2210A"/>
    <w:rsid w:val="00F37743"/>
    <w:rsid w:val="00F52DD9"/>
    <w:rsid w:val="00F54A3D"/>
    <w:rsid w:val="00F653B8"/>
    <w:rsid w:val="00F755DF"/>
    <w:rsid w:val="00F76F8F"/>
    <w:rsid w:val="00FA1266"/>
    <w:rsid w:val="00FB2BEA"/>
    <w:rsid w:val="00FC1192"/>
    <w:rsid w:val="00FC53BF"/>
    <w:rsid w:val="00FC6713"/>
    <w:rsid w:val="00FF4AAB"/>
    <w:rsid w:val="00FF4BAA"/>
    <w:rsid w:val="00FF7BCD"/>
    <w:rsid w:val="7537A7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FF4AAB"/>
    <w:pPr>
      <w:jc w:val="both"/>
    </w:pPr>
    <w:rPr>
      <w:rFonts w:ascii="Calibri" w:eastAsia="SimSun" w:hAnsi="Calibri" w:cs="Calibri"/>
      <w:kern w:val="2"/>
      <w:sz w:val="21"/>
      <w:szCs w:val="21"/>
      <w:lang w:eastAsia="zh-CN"/>
    </w:rPr>
  </w:style>
  <w:style w:type="character" w:styleId="IntenseEmphasis">
    <w:name w:val="Intense Emphasis"/>
    <w:uiPriority w:val="21"/>
    <w:qFormat/>
    <w:rsid w:val="005A45E2"/>
    <w:rPr>
      <w:i/>
      <w:iCs/>
      <w:color w:val="4472C4"/>
    </w:rPr>
  </w:style>
  <w:style w:type="paragraph" w:styleId="Caption">
    <w:name w:val="caption"/>
    <w:basedOn w:val="Normal"/>
    <w:next w:val="Normal"/>
    <w:unhideWhenUsed/>
    <w:qFormat/>
    <w:rsid w:val="00D12A82"/>
    <w:rPr>
      <w:b/>
      <w:bCs/>
    </w:rPr>
  </w:style>
  <w:style w:type="paragraph" w:customStyle="1" w:styleId="listparagraph3">
    <w:name w:val="listparagraph3"/>
    <w:basedOn w:val="Normal"/>
    <w:semiHidden/>
    <w:rsid w:val="0075205C"/>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character" w:customStyle="1" w:styleId="TALChar">
    <w:name w:val="TAL Char"/>
    <w:link w:val="TAL"/>
    <w:qFormat/>
    <w:rsid w:val="002444CC"/>
    <w:rPr>
      <w:rFonts w:ascii="Arial" w:hAnsi="Arial"/>
      <w:sz w:val="18"/>
      <w:lang w:val="en-GB"/>
    </w:rPr>
  </w:style>
  <w:style w:type="paragraph" w:styleId="Revision">
    <w:name w:val="Revision"/>
    <w:hidden/>
    <w:uiPriority w:val="99"/>
    <w:semiHidden/>
    <w:rsid w:val="00B60D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5AIRPNAIUNRU-1156379521-3575</_dlc_DocId>
    <_dlc_DocIdUrl xmlns="71c5aaf6-e6ce-465b-b873-5148d2a4c105">
      <Url>https://nokia.sharepoint.com/sites/c5g/e2earch/_layouts/15/DocIdRedir.aspx?ID=5AIRPNAIUNRU-1156379521-3575</Url>
      <Description>5AIRPNAIUNRU-1156379521-3575</Description>
    </_dlc_DocIdUrl>
  </documentManagement>
</p:properties>
</file>

<file path=customXml/itemProps1.xml><?xml version="1.0" encoding="utf-8"?>
<ds:datastoreItem xmlns:ds="http://schemas.openxmlformats.org/officeDocument/2006/customXml" ds:itemID="{461011A7-42F0-43C3-8904-73A405CBF741}">
  <ds:schemaRefs>
    <ds:schemaRef ds:uri="http://schemas.microsoft.com/sharepoint/v3/contenttype/forms"/>
  </ds:schemaRefs>
</ds:datastoreItem>
</file>

<file path=customXml/itemProps2.xml><?xml version="1.0" encoding="utf-8"?>
<ds:datastoreItem xmlns:ds="http://schemas.openxmlformats.org/officeDocument/2006/customXml" ds:itemID="{E3958802-FE9E-4866-81FF-9D24D5469D13}">
  <ds:schemaRefs>
    <ds:schemaRef ds:uri="http://schemas.microsoft.com/sharepoint/events"/>
  </ds:schemaRefs>
</ds:datastoreItem>
</file>

<file path=customXml/itemProps3.xml><?xml version="1.0" encoding="utf-8"?>
<ds:datastoreItem xmlns:ds="http://schemas.openxmlformats.org/officeDocument/2006/customXml" ds:itemID="{4AE638FA-E742-4BDD-BD89-8F10E01ADC9F}">
  <ds:schemaRefs>
    <ds:schemaRef ds:uri="Microsoft.SharePoint.Taxonomy.ContentTypeSync"/>
  </ds:schemaRefs>
</ds:datastoreItem>
</file>

<file path=customXml/itemProps4.xml><?xml version="1.0" encoding="utf-8"?>
<ds:datastoreItem xmlns:ds="http://schemas.openxmlformats.org/officeDocument/2006/customXml" ds:itemID="{31F196CF-1738-4D96-90B8-6BFA44E8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A3B295-835F-4C5F-BB1F-74CB5767D96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1634</Words>
  <Characters>9314</Characters>
  <Application>Microsoft Office Word</Application>
  <DocSecurity>0</DocSecurity>
  <Lines>77</Lines>
  <Paragraphs>21</Paragraphs>
  <ScaleCrop>false</ScaleCrop>
  <Company>Nokia Siemens Networks</Company>
  <LinksUpToDate>false</LinksUpToDate>
  <CharactersWithSpaces>10927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43</cp:revision>
  <dcterms:created xsi:type="dcterms:W3CDTF">2019-06-29T13:33:00Z</dcterms:created>
  <dcterms:modified xsi:type="dcterms:W3CDTF">2023-04-06T20:01:00Z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4619337c-05df-4a2c-bf43-62b141a78b91</vt:lpwstr>
  </property>
</Properties>
</file>